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D1" w:rsidRPr="006D31D1" w:rsidRDefault="0002775B" w:rsidP="006D31D1">
      <w:pPr>
        <w:widowControl/>
        <w:outlineLvl w:val="0"/>
        <w:rPr>
          <w:rFonts w:ascii="Arial" w:eastAsia="新細明體" w:hAnsi="Arial" w:cs="Arial"/>
          <w:color w:val="E51133"/>
          <w:kern w:val="36"/>
          <w:sz w:val="48"/>
          <w:szCs w:val="48"/>
        </w:rPr>
      </w:pPr>
      <w:r>
        <w:rPr>
          <w:rFonts w:ascii="Arial" w:eastAsia="新細明體" w:hAnsi="Arial" w:cs="Arial" w:hint="eastAsia"/>
          <w:color w:val="E51133"/>
          <w:kern w:val="36"/>
          <w:sz w:val="48"/>
          <w:szCs w:val="48"/>
        </w:rPr>
        <w:t>平安菁英教育基金會</w:t>
      </w:r>
      <w:r w:rsidR="006D31D1" w:rsidRPr="006D31D1">
        <w:rPr>
          <w:rFonts w:ascii="Arial" w:eastAsia="新細明體" w:hAnsi="Arial" w:cs="Arial"/>
          <w:color w:val="E51133"/>
          <w:kern w:val="36"/>
          <w:sz w:val="48"/>
          <w:szCs w:val="48"/>
        </w:rPr>
        <w:t>獎助學金辦法</w:t>
      </w:r>
    </w:p>
    <w:p w:rsidR="006D31D1" w:rsidRPr="006D31D1" w:rsidRDefault="006D31D1" w:rsidP="006D31D1">
      <w:pPr>
        <w:widowControl/>
        <w:shd w:val="clear" w:color="auto" w:fill="333A42"/>
        <w:spacing w:after="450"/>
        <w:outlineLvl w:val="1"/>
        <w:rPr>
          <w:rFonts w:ascii="Arial" w:eastAsia="新細明體" w:hAnsi="Arial" w:cs="Arial"/>
          <w:color w:val="FFFFFF"/>
          <w:kern w:val="0"/>
          <w:sz w:val="36"/>
          <w:szCs w:val="36"/>
        </w:rPr>
      </w:pPr>
      <w:r w:rsidRPr="006D31D1">
        <w:rPr>
          <w:rFonts w:ascii="Arial" w:eastAsia="新細明體" w:hAnsi="Arial" w:cs="Arial"/>
          <w:color w:val="FFFFFF"/>
          <w:kern w:val="0"/>
          <w:sz w:val="36"/>
          <w:szCs w:val="36"/>
        </w:rPr>
        <w:t>目</w:t>
      </w:r>
      <w:r w:rsidRPr="006D31D1">
        <w:rPr>
          <w:rFonts w:ascii="Arial" w:eastAsia="新細明體" w:hAnsi="Arial" w:cs="Arial"/>
          <w:color w:val="FFFFFF"/>
          <w:kern w:val="0"/>
          <w:sz w:val="36"/>
          <w:szCs w:val="36"/>
        </w:rPr>
        <w:t xml:space="preserve"> </w:t>
      </w:r>
      <w:r w:rsidRPr="006D31D1">
        <w:rPr>
          <w:rFonts w:ascii="Arial" w:eastAsia="新細明體" w:hAnsi="Arial" w:cs="Arial"/>
          <w:color w:val="FFFFFF"/>
          <w:kern w:val="0"/>
          <w:sz w:val="36"/>
          <w:szCs w:val="36"/>
        </w:rPr>
        <w:t>的</w:t>
      </w:r>
    </w:p>
    <w:p w:rsidR="006D31D1" w:rsidRP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t>一、資助家庭經濟弱勢學生，鼓勵其順利完成學業。</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二、在培育菁英學生成為社會優秀人才，將來貢獻並回饋社會。</w:t>
      </w:r>
    </w:p>
    <w:p w:rsidR="006D31D1" w:rsidRPr="006D31D1" w:rsidRDefault="006D31D1" w:rsidP="006D31D1">
      <w:pPr>
        <w:widowControl/>
        <w:shd w:val="clear" w:color="auto" w:fill="333A42"/>
        <w:spacing w:after="450"/>
        <w:outlineLvl w:val="1"/>
        <w:rPr>
          <w:rFonts w:ascii="Arial" w:eastAsia="新細明體" w:hAnsi="Arial" w:cs="Arial"/>
          <w:color w:val="FFFFFF"/>
          <w:kern w:val="0"/>
          <w:sz w:val="36"/>
          <w:szCs w:val="36"/>
        </w:rPr>
      </w:pPr>
      <w:r w:rsidRPr="006D31D1">
        <w:rPr>
          <w:rFonts w:ascii="Arial" w:eastAsia="新細明體" w:hAnsi="Arial" w:cs="Arial"/>
          <w:color w:val="FFFFFF"/>
          <w:kern w:val="0"/>
          <w:sz w:val="36"/>
          <w:szCs w:val="36"/>
        </w:rPr>
        <w:t>申請辦法</w:t>
      </w:r>
    </w:p>
    <w:p w:rsidR="006D31D1" w:rsidRP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t>壹、獎助對象及內容</w:t>
      </w:r>
    </w:p>
    <w:p w:rsid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t>一、平安獎學金：不分科系</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具低收入戶資格者，不在此獎助範圍</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一</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高中職校</w:t>
      </w:r>
      <w:r w:rsidRPr="006D31D1">
        <w:rPr>
          <w:rFonts w:ascii="Arial" w:eastAsia="新細明體" w:hAnsi="Arial" w:cs="Arial"/>
          <w:color w:val="444444"/>
          <w:kern w:val="0"/>
          <w:sz w:val="21"/>
          <w:szCs w:val="21"/>
        </w:rPr>
        <w:t>100</w:t>
      </w:r>
      <w:r w:rsidRPr="006D31D1">
        <w:rPr>
          <w:rFonts w:ascii="Arial" w:eastAsia="新細明體" w:hAnsi="Arial" w:cs="Arial"/>
          <w:color w:val="444444"/>
          <w:kern w:val="0"/>
          <w:sz w:val="21"/>
          <w:szCs w:val="21"/>
        </w:rPr>
        <w:t>名：表列高中職學校之學生，每名每學期新台幣八千元。</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二</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二專及五專四、五年級生</w:t>
      </w:r>
      <w:r w:rsidRPr="006D31D1">
        <w:rPr>
          <w:rFonts w:ascii="Arial" w:eastAsia="新細明體" w:hAnsi="Arial" w:cs="Arial"/>
          <w:color w:val="444444"/>
          <w:kern w:val="0"/>
          <w:sz w:val="21"/>
          <w:szCs w:val="21"/>
        </w:rPr>
        <w:t>15</w:t>
      </w:r>
      <w:r w:rsidRPr="006D31D1">
        <w:rPr>
          <w:rFonts w:ascii="Arial" w:eastAsia="新細明體" w:hAnsi="Arial" w:cs="Arial"/>
          <w:color w:val="444444"/>
          <w:kern w:val="0"/>
          <w:sz w:val="21"/>
          <w:szCs w:val="21"/>
        </w:rPr>
        <w:t>名：每名每學期新台幣一萬元。</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三</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大學生</w:t>
      </w:r>
      <w:r w:rsidRPr="006D31D1">
        <w:rPr>
          <w:rFonts w:ascii="Arial" w:eastAsia="新細明體" w:hAnsi="Arial" w:cs="Arial"/>
          <w:color w:val="444444"/>
          <w:kern w:val="0"/>
          <w:sz w:val="21"/>
          <w:szCs w:val="21"/>
        </w:rPr>
        <w:t>50</w:t>
      </w:r>
      <w:r w:rsidRPr="006D31D1">
        <w:rPr>
          <w:rFonts w:ascii="Arial" w:eastAsia="新細明體" w:hAnsi="Arial" w:cs="Arial"/>
          <w:color w:val="444444"/>
          <w:kern w:val="0"/>
          <w:sz w:val="21"/>
          <w:szCs w:val="21"/>
        </w:rPr>
        <w:t>名：每名每學期新台幣一萬元。</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二、菁英獎學金：表列大專校院之生命科學、自然科學、工程技術、人文社會</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含管理</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等四領域系所。</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一</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大學三</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含</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年級以上學生</w:t>
      </w:r>
      <w:r w:rsidRPr="006D31D1">
        <w:rPr>
          <w:rFonts w:ascii="Arial" w:eastAsia="新細明體" w:hAnsi="Arial" w:cs="Arial"/>
          <w:color w:val="444444"/>
          <w:kern w:val="0"/>
          <w:sz w:val="21"/>
          <w:szCs w:val="21"/>
        </w:rPr>
        <w:t>20</w:t>
      </w:r>
      <w:r w:rsidRPr="006D31D1">
        <w:rPr>
          <w:rFonts w:ascii="Arial" w:eastAsia="新細明體" w:hAnsi="Arial" w:cs="Arial"/>
          <w:color w:val="444444"/>
          <w:kern w:val="0"/>
          <w:sz w:val="21"/>
          <w:szCs w:val="21"/>
        </w:rPr>
        <w:t>名：每名每學期新台幣六萬元。</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二</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研究生</w:t>
      </w:r>
      <w:r w:rsidRPr="006D31D1">
        <w:rPr>
          <w:rFonts w:ascii="Arial" w:eastAsia="新細明體" w:hAnsi="Arial" w:cs="Arial"/>
          <w:color w:val="444444"/>
          <w:kern w:val="0"/>
          <w:sz w:val="21"/>
          <w:szCs w:val="21"/>
        </w:rPr>
        <w:t>12</w:t>
      </w:r>
      <w:r w:rsidRPr="006D31D1">
        <w:rPr>
          <w:rFonts w:ascii="Arial" w:eastAsia="新細明體" w:hAnsi="Arial" w:cs="Arial"/>
          <w:color w:val="444444"/>
          <w:kern w:val="0"/>
          <w:sz w:val="21"/>
          <w:szCs w:val="21"/>
        </w:rPr>
        <w:t>名：每名每學期新台幣十萬元。</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三</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博士生及博士後研究</w:t>
      </w:r>
      <w:r w:rsidRPr="006D31D1">
        <w:rPr>
          <w:rFonts w:ascii="Arial" w:eastAsia="新細明體" w:hAnsi="Arial" w:cs="Arial"/>
          <w:color w:val="444444"/>
          <w:kern w:val="0"/>
          <w:sz w:val="21"/>
          <w:szCs w:val="21"/>
        </w:rPr>
        <w:t>8</w:t>
      </w:r>
      <w:r w:rsidRPr="006D31D1">
        <w:rPr>
          <w:rFonts w:ascii="Arial" w:eastAsia="新細明體" w:hAnsi="Arial" w:cs="Arial"/>
          <w:color w:val="444444"/>
          <w:kern w:val="0"/>
          <w:sz w:val="21"/>
          <w:szCs w:val="21"/>
        </w:rPr>
        <w:t>名：每名每學期新台幣十二萬元。</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四</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凡獲參加第二階段面談學生而未獲獎人員，本會酌頒獎學金鼓勵。</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依據申請人數與實質審查狀況本會可調整菁英獎學金之名額。</w:t>
      </w:r>
    </w:p>
    <w:p w:rsidR="006D31D1" w:rsidRPr="006D31D1" w:rsidRDefault="006D31D1" w:rsidP="006D31D1">
      <w:pPr>
        <w:widowControl/>
        <w:rPr>
          <w:rFonts w:ascii="Arial" w:eastAsia="新細明體" w:hAnsi="Arial" w:cs="Arial" w:hint="eastAsia"/>
          <w:color w:val="444444"/>
          <w:kern w:val="0"/>
          <w:sz w:val="21"/>
          <w:szCs w:val="21"/>
        </w:rPr>
      </w:pPr>
    </w:p>
    <w:p w:rsidR="006D31D1" w:rsidRP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t>貳、申請資格：</w:t>
      </w:r>
      <w:r w:rsidRPr="006D31D1">
        <w:rPr>
          <w:rFonts w:ascii="Arial" w:eastAsia="新細明體" w:hAnsi="Arial" w:cs="Arial"/>
          <w:b/>
          <w:bCs/>
          <w:color w:val="007FFF"/>
          <w:kern w:val="0"/>
          <w:sz w:val="27"/>
          <w:szCs w:val="27"/>
        </w:rPr>
        <w:t>35</w:t>
      </w:r>
      <w:r w:rsidRPr="006D31D1">
        <w:rPr>
          <w:rFonts w:ascii="Arial" w:eastAsia="新細明體" w:hAnsi="Arial" w:cs="Arial"/>
          <w:b/>
          <w:bCs/>
          <w:color w:val="007FFF"/>
          <w:kern w:val="0"/>
          <w:sz w:val="27"/>
          <w:szCs w:val="27"/>
        </w:rPr>
        <w:t>歲以下具中華民國國籍，並在臺灣地區設有戶籍之本國學生。</w:t>
      </w:r>
    </w:p>
    <w:p w:rsid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t>一、平安獎學金：延畢生不可申請學業成績平均</w:t>
      </w:r>
      <w:r w:rsidRPr="006D31D1">
        <w:rPr>
          <w:rFonts w:ascii="Arial" w:eastAsia="新細明體" w:hAnsi="Arial" w:cs="Arial"/>
          <w:color w:val="444444"/>
          <w:kern w:val="0"/>
          <w:sz w:val="21"/>
          <w:szCs w:val="21"/>
        </w:rPr>
        <w:t>80</w:t>
      </w:r>
      <w:r w:rsidRPr="006D31D1">
        <w:rPr>
          <w:rFonts w:ascii="Arial" w:eastAsia="新細明體" w:hAnsi="Arial" w:cs="Arial"/>
          <w:color w:val="444444"/>
          <w:kern w:val="0"/>
          <w:sz w:val="21"/>
          <w:szCs w:val="21"/>
        </w:rPr>
        <w:t>分以上或是班排名在前百分</w:t>
      </w:r>
      <w:r w:rsidRPr="006D31D1">
        <w:rPr>
          <w:rFonts w:ascii="Arial" w:eastAsia="新細明體" w:hAnsi="Arial" w:cs="Arial"/>
          <w:color w:val="444444"/>
          <w:kern w:val="0"/>
          <w:sz w:val="21"/>
          <w:szCs w:val="21"/>
        </w:rPr>
        <w:t>40</w:t>
      </w:r>
      <w:r w:rsidRPr="006D31D1">
        <w:rPr>
          <w:rFonts w:ascii="Arial" w:eastAsia="新細明體" w:hAnsi="Arial" w:cs="Arial"/>
          <w:color w:val="444444"/>
          <w:kern w:val="0"/>
          <w:sz w:val="21"/>
          <w:szCs w:val="21"/>
        </w:rPr>
        <w:t>以內且在校期間未受記過處分。</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二、菁英獎學金：</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一</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凡就讀表列大學系所之大學三</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含</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年級以上學生、碩士班、博士班在學學生</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不包含在職專班或任何在職形式進修者</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及博士後研究人員，學業成績平均</w:t>
      </w:r>
      <w:r w:rsidRPr="006D31D1">
        <w:rPr>
          <w:rFonts w:ascii="Arial" w:eastAsia="新細明體" w:hAnsi="Arial" w:cs="Arial"/>
          <w:color w:val="444444"/>
          <w:kern w:val="0"/>
          <w:sz w:val="21"/>
          <w:szCs w:val="21"/>
        </w:rPr>
        <w:t xml:space="preserve"> 85</w:t>
      </w:r>
      <w:r w:rsidRPr="006D31D1">
        <w:rPr>
          <w:rFonts w:ascii="Arial" w:eastAsia="新細明體" w:hAnsi="Arial" w:cs="Arial"/>
          <w:color w:val="444444"/>
          <w:kern w:val="0"/>
          <w:sz w:val="21"/>
          <w:szCs w:val="21"/>
        </w:rPr>
        <w:t>分以上、或占全班排名前</w:t>
      </w:r>
      <w:r w:rsidRPr="006D31D1">
        <w:rPr>
          <w:rFonts w:ascii="Arial" w:eastAsia="新細明體" w:hAnsi="Arial" w:cs="Arial"/>
          <w:color w:val="444444"/>
          <w:kern w:val="0"/>
          <w:sz w:val="21"/>
          <w:szCs w:val="21"/>
        </w:rPr>
        <w:t>20%</w:t>
      </w:r>
      <w:r w:rsidRPr="006D31D1">
        <w:rPr>
          <w:rFonts w:ascii="Arial" w:eastAsia="新細明體" w:hAnsi="Arial" w:cs="Arial"/>
          <w:color w:val="444444"/>
          <w:kern w:val="0"/>
          <w:sz w:val="21"/>
          <w:szCs w:val="21"/>
        </w:rPr>
        <w:t>以內，未受記過</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以上處分且每科成績均須及格。</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二</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碩、博士生：同實驗室</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教授</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碩、博士生合計僅可推薦</w:t>
      </w:r>
      <w:r w:rsidRPr="006D31D1">
        <w:rPr>
          <w:rFonts w:ascii="Arial" w:eastAsia="新細明體" w:hAnsi="Arial" w:cs="Arial"/>
          <w:color w:val="444444"/>
          <w:kern w:val="0"/>
          <w:sz w:val="21"/>
          <w:szCs w:val="21"/>
        </w:rPr>
        <w:t>1</w:t>
      </w:r>
      <w:r w:rsidRPr="006D31D1">
        <w:rPr>
          <w:rFonts w:ascii="Arial" w:eastAsia="新細明體" w:hAnsi="Arial" w:cs="Arial"/>
          <w:color w:val="444444"/>
          <w:kern w:val="0"/>
          <w:sz w:val="21"/>
          <w:szCs w:val="21"/>
        </w:rPr>
        <w:t>人。</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三</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博士生：</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理工醫農須已於國際期刊發表論文或投稿論文已獲國際期刊接受者、人文社會</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含管理</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須已於國內外期刊發表論文或投稿論文已獲國內外期刊接受者。</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三、凡條件相當者，以弱勢、原住民及新住民家庭申請者優先考量。</w:t>
      </w:r>
    </w:p>
    <w:p w:rsidR="006D31D1" w:rsidRPr="006D31D1" w:rsidRDefault="006D31D1" w:rsidP="006D31D1">
      <w:pPr>
        <w:widowControl/>
        <w:rPr>
          <w:rFonts w:ascii="Arial" w:eastAsia="新細明體" w:hAnsi="Arial" w:cs="Arial" w:hint="eastAsia"/>
          <w:color w:val="444444"/>
          <w:kern w:val="0"/>
          <w:sz w:val="21"/>
          <w:szCs w:val="21"/>
        </w:rPr>
      </w:pPr>
    </w:p>
    <w:p w:rsidR="006D31D1" w:rsidRP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t>參、申請文件：</w:t>
      </w:r>
    </w:p>
    <w:p w:rsid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lastRenderedPageBreak/>
        <w:t>一、平安獎學金：</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一</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申請書、學生證、身分證正反面影本</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及個人資料蒐集、處理及利用同意書。</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二</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成績證明正本</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高一新生檢附國三、大一新生檢附高三成績</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、申請人銀行存摺影本</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含戶名、帳號及匯款銀行</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三</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獎懲證明。</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二、菁英獎學金：</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一</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申請書</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請浮貼</w:t>
      </w:r>
      <w:r w:rsidRPr="006D31D1">
        <w:rPr>
          <w:rFonts w:ascii="Arial" w:eastAsia="新細明體" w:hAnsi="Arial" w:cs="Arial"/>
          <w:color w:val="444444"/>
          <w:kern w:val="0"/>
          <w:sz w:val="21"/>
          <w:szCs w:val="21"/>
        </w:rPr>
        <w:t>2</w:t>
      </w:r>
      <w:r w:rsidRPr="006D31D1">
        <w:rPr>
          <w:rFonts w:ascii="Arial" w:eastAsia="新細明體" w:hAnsi="Arial" w:cs="Arial"/>
          <w:color w:val="444444"/>
          <w:kern w:val="0"/>
          <w:sz w:val="21"/>
          <w:szCs w:val="21"/>
        </w:rPr>
        <w:t>吋相片</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，學生證、身分證正反面影本，及個人資料蒐集、處理及利用同意書。</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二</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成績單：第一次申請需繳入學後各學期（已獲得獎學金者繳前一學期）成績單一份。</w:t>
      </w:r>
      <w:r w:rsidRPr="006D31D1">
        <w:rPr>
          <w:rFonts w:ascii="Arial" w:eastAsia="新細明體" w:hAnsi="Arial" w:cs="Arial"/>
          <w:color w:val="444444"/>
          <w:kern w:val="0"/>
          <w:sz w:val="21"/>
          <w:szCs w:val="21"/>
        </w:rPr>
        <w:br/>
        <w:t>1.</w:t>
      </w:r>
      <w:r w:rsidRPr="006D31D1">
        <w:rPr>
          <w:rFonts w:ascii="Arial" w:eastAsia="新細明體" w:hAnsi="Arial" w:cs="Arial"/>
          <w:color w:val="444444"/>
          <w:kern w:val="0"/>
          <w:sz w:val="21"/>
          <w:szCs w:val="21"/>
        </w:rPr>
        <w:t>五年一貫學碩士、碩一生需檢附研究所錄取證明</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及大學一年級起在校期間之每學期成績單或歷年成績單。</w:t>
      </w:r>
      <w:r w:rsidRPr="006D31D1">
        <w:rPr>
          <w:rFonts w:ascii="Arial" w:eastAsia="新細明體" w:hAnsi="Arial" w:cs="Arial"/>
          <w:color w:val="444444"/>
          <w:kern w:val="0"/>
          <w:sz w:val="21"/>
          <w:szCs w:val="21"/>
        </w:rPr>
        <w:br/>
        <w:t>2.</w:t>
      </w:r>
      <w:r w:rsidRPr="006D31D1">
        <w:rPr>
          <w:rFonts w:ascii="Arial" w:eastAsia="新細明體" w:hAnsi="Arial" w:cs="Arial"/>
          <w:color w:val="444444"/>
          <w:kern w:val="0"/>
          <w:sz w:val="21"/>
          <w:szCs w:val="21"/>
        </w:rPr>
        <w:t>博一新生需檢附博士錄取證明及自碩士一年級起在校期間之每一學期成績單或歷年成績單</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成績單上必須由校方註明班上總人數及排名</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三</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推薦函及相關證明</w:t>
      </w:r>
      <w:r w:rsidRPr="006D31D1">
        <w:rPr>
          <w:rFonts w:ascii="Arial" w:eastAsia="新細明體" w:hAnsi="Arial" w:cs="Arial"/>
          <w:color w:val="444444"/>
          <w:kern w:val="0"/>
          <w:sz w:val="21"/>
          <w:szCs w:val="21"/>
        </w:rPr>
        <w:br/>
        <w:t>1.</w:t>
      </w:r>
      <w:r w:rsidRPr="006D31D1">
        <w:rPr>
          <w:rFonts w:ascii="Arial" w:eastAsia="新細明體" w:hAnsi="Arial" w:cs="Arial"/>
          <w:color w:val="444444"/>
          <w:kern w:val="0"/>
          <w:sz w:val="21"/>
          <w:szCs w:val="21"/>
        </w:rPr>
        <w:t>指導教授推薦函乙份，大三</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含</w:t>
      </w:r>
      <w:r w:rsidRPr="006D31D1">
        <w:rPr>
          <w:rFonts w:ascii="Arial" w:eastAsia="新細明體" w:hAnsi="Arial" w:cs="Arial"/>
          <w:color w:val="444444"/>
          <w:kern w:val="0"/>
          <w:sz w:val="21"/>
          <w:szCs w:val="21"/>
        </w:rPr>
        <w:t xml:space="preserve">) </w:t>
      </w:r>
      <w:r w:rsidRPr="006D31D1">
        <w:rPr>
          <w:rFonts w:ascii="Arial" w:eastAsia="新細明體" w:hAnsi="Arial" w:cs="Arial"/>
          <w:color w:val="444444"/>
          <w:kern w:val="0"/>
          <w:sz w:val="21"/>
          <w:szCs w:val="21"/>
        </w:rPr>
        <w:t>以上學生及碩一新生檢附大學就讀校系專任老師推薦函</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，並請密封於信封內。</w:t>
      </w:r>
      <w:r w:rsidRPr="006D31D1">
        <w:rPr>
          <w:rFonts w:ascii="Arial" w:eastAsia="新細明體" w:hAnsi="Arial" w:cs="Arial"/>
          <w:color w:val="444444"/>
          <w:kern w:val="0"/>
          <w:sz w:val="21"/>
          <w:szCs w:val="21"/>
        </w:rPr>
        <w:br/>
        <w:t>2.</w:t>
      </w:r>
      <w:r w:rsidRPr="006D31D1">
        <w:rPr>
          <w:rFonts w:ascii="Arial" w:eastAsia="新細明體" w:hAnsi="Arial" w:cs="Arial"/>
          <w:color w:val="444444"/>
          <w:kern w:val="0"/>
          <w:sz w:val="21"/>
          <w:szCs w:val="21"/>
        </w:rPr>
        <w:t>自傳及研究計畫。</w:t>
      </w:r>
      <w:r w:rsidRPr="006D31D1">
        <w:rPr>
          <w:rFonts w:ascii="Arial" w:eastAsia="新細明體" w:hAnsi="Arial" w:cs="Arial"/>
          <w:color w:val="444444"/>
          <w:kern w:val="0"/>
          <w:sz w:val="21"/>
          <w:szCs w:val="21"/>
        </w:rPr>
        <w:br/>
        <w:t>3.</w:t>
      </w:r>
      <w:r w:rsidRPr="006D31D1">
        <w:rPr>
          <w:rFonts w:ascii="Arial" w:eastAsia="新細明體" w:hAnsi="Arial" w:cs="Arial"/>
          <w:color w:val="444444"/>
          <w:kern w:val="0"/>
          <w:sz w:val="21"/>
          <w:szCs w:val="21"/>
        </w:rPr>
        <w:t>在學期間曾發表之論文、專利，或參加國際及全國性比賽之資料</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無則免附</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br/>
        <w:t>4.</w:t>
      </w:r>
      <w:r w:rsidRPr="006D31D1">
        <w:rPr>
          <w:rFonts w:ascii="Arial" w:eastAsia="新細明體" w:hAnsi="Arial" w:cs="Arial"/>
          <w:color w:val="444444"/>
          <w:kern w:val="0"/>
          <w:sz w:val="21"/>
          <w:szCs w:val="21"/>
        </w:rPr>
        <w:t>其他各類優秀事蹟影本</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無則免附</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br/>
        <w:t>5.</w:t>
      </w:r>
      <w:r w:rsidRPr="006D31D1">
        <w:rPr>
          <w:rFonts w:ascii="Arial" w:eastAsia="新細明體" w:hAnsi="Arial" w:cs="Arial"/>
          <w:color w:val="444444"/>
          <w:kern w:val="0"/>
          <w:sz w:val="21"/>
          <w:szCs w:val="21"/>
        </w:rPr>
        <w:t>曾</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或現</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就讀之大學校院獎懲證明。</w:t>
      </w:r>
      <w:r w:rsidRPr="006D31D1">
        <w:rPr>
          <w:rFonts w:ascii="Arial" w:eastAsia="新細明體" w:hAnsi="Arial" w:cs="Arial"/>
          <w:color w:val="444444"/>
          <w:kern w:val="0"/>
          <w:sz w:val="21"/>
          <w:szCs w:val="21"/>
        </w:rPr>
        <w:br/>
        <w:t>(</w:t>
      </w:r>
      <w:r w:rsidRPr="006D31D1">
        <w:rPr>
          <w:rFonts w:ascii="Arial" w:eastAsia="新細明體" w:hAnsi="Arial" w:cs="Arial"/>
          <w:color w:val="444444"/>
          <w:kern w:val="0"/>
          <w:sz w:val="21"/>
          <w:szCs w:val="21"/>
        </w:rPr>
        <w:t>四</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凡具有低收入、中低收入戶、原住民、新住民子女身分申請者請檢附</w:t>
      </w:r>
      <w:r w:rsidRPr="006D31D1">
        <w:rPr>
          <w:rFonts w:ascii="Arial" w:eastAsia="新細明體" w:hAnsi="Arial" w:cs="Arial"/>
          <w:color w:val="444444"/>
          <w:kern w:val="0"/>
          <w:sz w:val="21"/>
          <w:szCs w:val="21"/>
        </w:rPr>
        <w:br/>
        <w:t>1.</w:t>
      </w:r>
      <w:r w:rsidRPr="006D31D1">
        <w:rPr>
          <w:rFonts w:ascii="Arial" w:eastAsia="新細明體" w:hAnsi="Arial" w:cs="Arial"/>
          <w:color w:val="444444"/>
          <w:kern w:val="0"/>
          <w:sz w:val="21"/>
          <w:szCs w:val="21"/>
        </w:rPr>
        <w:t>低收入、中低收入戶證明。</w:t>
      </w:r>
      <w:r w:rsidRPr="006D31D1">
        <w:rPr>
          <w:rFonts w:ascii="Arial" w:eastAsia="新細明體" w:hAnsi="Arial" w:cs="Arial"/>
          <w:color w:val="444444"/>
          <w:kern w:val="0"/>
          <w:sz w:val="21"/>
          <w:szCs w:val="21"/>
        </w:rPr>
        <w:br/>
        <w:t>2.3</w:t>
      </w:r>
      <w:r w:rsidRPr="006D31D1">
        <w:rPr>
          <w:rFonts w:ascii="Arial" w:eastAsia="新細明體" w:hAnsi="Arial" w:cs="Arial"/>
          <w:color w:val="444444"/>
          <w:kern w:val="0"/>
          <w:sz w:val="21"/>
          <w:szCs w:val="21"/>
        </w:rPr>
        <w:t>個月內申請之戶籍謄本影本</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須有註明原住民身分</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br/>
        <w:t>3.3</w:t>
      </w:r>
      <w:r w:rsidRPr="006D31D1">
        <w:rPr>
          <w:rFonts w:ascii="Arial" w:eastAsia="新細明體" w:hAnsi="Arial" w:cs="Arial"/>
          <w:color w:val="444444"/>
          <w:kern w:val="0"/>
          <w:sz w:val="21"/>
          <w:szCs w:val="21"/>
        </w:rPr>
        <w:t>個月內申請之戶籍謄本影本</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以戶政事務所提供「記事不省」之戶籍謄本為主</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或註記本人或父母已結婚登記並載明新住民原生國藉、姓名之新式戶口名簿。</w:t>
      </w:r>
    </w:p>
    <w:p w:rsidR="006D31D1" w:rsidRPr="006D31D1" w:rsidRDefault="006D31D1" w:rsidP="006D31D1">
      <w:pPr>
        <w:widowControl/>
        <w:rPr>
          <w:rFonts w:ascii="Arial" w:eastAsia="新細明體" w:hAnsi="Arial" w:cs="Arial" w:hint="eastAsia"/>
          <w:color w:val="444444"/>
          <w:kern w:val="0"/>
          <w:sz w:val="21"/>
          <w:szCs w:val="21"/>
        </w:rPr>
      </w:pPr>
    </w:p>
    <w:p w:rsidR="006D31D1" w:rsidRP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t>肆、申請時間：</w:t>
      </w:r>
    </w:p>
    <w:p w:rsid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t>每學期公告辦理，實際申請日期請參考本會最新公告</w:t>
      </w:r>
    </w:p>
    <w:p w:rsidR="006D31D1" w:rsidRPr="006D31D1" w:rsidRDefault="006D31D1" w:rsidP="006D31D1">
      <w:pPr>
        <w:widowControl/>
        <w:rPr>
          <w:rFonts w:ascii="Arial" w:eastAsia="新細明體" w:hAnsi="Arial" w:cs="Arial" w:hint="eastAsia"/>
          <w:color w:val="444444"/>
          <w:kern w:val="0"/>
          <w:sz w:val="21"/>
          <w:szCs w:val="21"/>
        </w:rPr>
      </w:pPr>
    </w:p>
    <w:p w:rsidR="006D31D1" w:rsidRP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t>伍、審查作業</w:t>
      </w:r>
    </w:p>
    <w:p w:rsid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t>本會設立「審查委員會」，聘請學者專家進行審核，審查程序及標準：</w:t>
      </w:r>
    </w:p>
    <w:p w:rsidR="006D31D1" w:rsidRPr="006D31D1" w:rsidRDefault="006D31D1" w:rsidP="006D31D1">
      <w:pPr>
        <w:widowControl/>
        <w:rPr>
          <w:rFonts w:ascii="Arial" w:eastAsia="新細明體" w:hAnsi="Arial" w:cs="Arial" w:hint="eastAsia"/>
          <w:color w:val="444444"/>
          <w:kern w:val="0"/>
          <w:sz w:val="21"/>
          <w:szCs w:val="21"/>
        </w:rPr>
      </w:pPr>
    </w:p>
    <w:p w:rsidR="006D31D1" w:rsidRP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t>陸、發放方式</w:t>
      </w:r>
    </w:p>
    <w:p w:rsid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t>一、平安獎學金：獎學金直接撥入受獎助人之指定存款帳戶內。</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二、菁英獎學金：本會以公開場合頒發或親送等方式辦理。</w:t>
      </w:r>
    </w:p>
    <w:p w:rsidR="006D31D1" w:rsidRPr="006D31D1" w:rsidRDefault="006D31D1" w:rsidP="006D31D1">
      <w:pPr>
        <w:widowControl/>
        <w:rPr>
          <w:rFonts w:ascii="Arial" w:eastAsia="新細明體" w:hAnsi="Arial" w:cs="Arial" w:hint="eastAsia"/>
          <w:color w:val="444444"/>
          <w:kern w:val="0"/>
          <w:sz w:val="21"/>
          <w:szCs w:val="21"/>
        </w:rPr>
      </w:pPr>
    </w:p>
    <w:p w:rsidR="006D31D1" w:rsidRP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lastRenderedPageBreak/>
        <w:t>柒、菁英獎學金受助人有下列情事之一者，即喪失資格，本會即停止發給獎助學金，獎助生並應返還已受領之全部獎助金：</w:t>
      </w:r>
    </w:p>
    <w:p w:rsid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t>一、於入學當年度申請保留入學資格或未完成註冊，或中途休、退學</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因遭受意外傷害事故造成重大疾病或死亡者致休、退學者除外</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及遭受開除學籍。</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二、有侵害他人智慧財產權情事</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自負一切法律責任</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三、申請資料有虛偽造假經查證屬實者。</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四、受領獎助生在學期間受學校記過</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含</w:t>
      </w:r>
      <w:r w:rsidRPr="006D31D1">
        <w:rPr>
          <w:rFonts w:ascii="Arial" w:eastAsia="新細明體" w:hAnsi="Arial" w:cs="Arial"/>
          <w:color w:val="444444"/>
          <w:kern w:val="0"/>
          <w:sz w:val="21"/>
          <w:szCs w:val="21"/>
        </w:rPr>
        <w:t>)</w:t>
      </w:r>
      <w:r w:rsidRPr="006D31D1">
        <w:rPr>
          <w:rFonts w:ascii="Arial" w:eastAsia="新細明體" w:hAnsi="Arial" w:cs="Arial"/>
          <w:color w:val="444444"/>
          <w:kern w:val="0"/>
          <w:sz w:val="21"/>
          <w:szCs w:val="21"/>
        </w:rPr>
        <w:t>以上處分者。</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五、曾受或在校期間受有期徒刑以上之刑宣告、緩起訴處分、保安處分確定及違反毒品危害條例，受強制戒治、觀察勒戒者。</w:t>
      </w:r>
    </w:p>
    <w:p w:rsidR="006D31D1" w:rsidRPr="006D31D1" w:rsidRDefault="006D31D1" w:rsidP="006D31D1">
      <w:pPr>
        <w:widowControl/>
        <w:rPr>
          <w:rFonts w:ascii="Arial" w:eastAsia="新細明體" w:hAnsi="Arial" w:cs="Arial" w:hint="eastAsia"/>
          <w:color w:val="444444"/>
          <w:kern w:val="0"/>
          <w:sz w:val="21"/>
          <w:szCs w:val="21"/>
        </w:rPr>
      </w:pPr>
    </w:p>
    <w:p w:rsidR="006D31D1" w:rsidRP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t>捌、獎助學金受助者義務</w:t>
      </w:r>
    </w:p>
    <w:p w:rsid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color w:val="444444"/>
          <w:kern w:val="0"/>
          <w:sz w:val="21"/>
          <w:szCs w:val="21"/>
        </w:rPr>
        <w:t>一、菁英獎學金獎助期間每學期應主動檢送期末成果報告予本會審查，本會於獎助期間得不定期派員進行訪問，或通知面談，若發現有不符獎助規定者，本會得終止獎助。</w:t>
      </w:r>
      <w:r w:rsidRPr="006D31D1">
        <w:rPr>
          <w:rFonts w:ascii="Arial" w:eastAsia="新細明體" w:hAnsi="Arial" w:cs="Arial"/>
          <w:color w:val="444444"/>
          <w:kern w:val="0"/>
          <w:sz w:val="21"/>
          <w:szCs w:val="21"/>
        </w:rPr>
        <w:br/>
      </w:r>
      <w:r w:rsidRPr="006D31D1">
        <w:rPr>
          <w:rFonts w:ascii="Arial" w:eastAsia="新細明體" w:hAnsi="Arial" w:cs="Arial"/>
          <w:color w:val="444444"/>
          <w:kern w:val="0"/>
          <w:sz w:val="21"/>
          <w:szCs w:val="21"/>
        </w:rPr>
        <w:t>二、菁英獎學金受助人願意承諾在取得相關學位後，須在台灣從事全職工作至少</w:t>
      </w:r>
      <w:r w:rsidRPr="006D31D1">
        <w:rPr>
          <w:rFonts w:ascii="Arial" w:eastAsia="新細明體" w:hAnsi="Arial" w:cs="Arial"/>
          <w:color w:val="444444"/>
          <w:kern w:val="0"/>
          <w:sz w:val="21"/>
          <w:szCs w:val="21"/>
        </w:rPr>
        <w:t>3</w:t>
      </w:r>
      <w:r w:rsidRPr="006D31D1">
        <w:rPr>
          <w:rFonts w:ascii="Arial" w:eastAsia="新細明體" w:hAnsi="Arial" w:cs="Arial"/>
          <w:color w:val="444444"/>
          <w:kern w:val="0"/>
          <w:sz w:val="21"/>
          <w:szCs w:val="21"/>
        </w:rPr>
        <w:t>年，貢獻一己之力回饋社會。</w:t>
      </w:r>
    </w:p>
    <w:p w:rsidR="006D31D1" w:rsidRPr="006D31D1" w:rsidRDefault="006D31D1" w:rsidP="006D31D1">
      <w:pPr>
        <w:widowControl/>
        <w:rPr>
          <w:rFonts w:ascii="Arial" w:eastAsia="新細明體" w:hAnsi="Arial" w:cs="Arial" w:hint="eastAsia"/>
          <w:color w:val="444444"/>
          <w:kern w:val="0"/>
          <w:sz w:val="21"/>
          <w:szCs w:val="21"/>
        </w:rPr>
      </w:pPr>
    </w:p>
    <w:p w:rsidR="006D31D1" w:rsidRDefault="006D31D1" w:rsidP="006D31D1">
      <w:pPr>
        <w:widowControl/>
        <w:outlineLvl w:val="2"/>
        <w:rPr>
          <w:rFonts w:ascii="Arial" w:eastAsia="新細明體" w:hAnsi="Arial" w:cs="Arial"/>
          <w:b/>
          <w:bCs/>
          <w:color w:val="007FFF"/>
          <w:kern w:val="0"/>
          <w:sz w:val="27"/>
          <w:szCs w:val="27"/>
        </w:rPr>
      </w:pPr>
      <w:r w:rsidRPr="006D31D1">
        <w:rPr>
          <w:rFonts w:ascii="Arial" w:eastAsia="新細明體" w:hAnsi="Arial" w:cs="Arial"/>
          <w:b/>
          <w:bCs/>
          <w:color w:val="007FFF"/>
          <w:kern w:val="0"/>
          <w:sz w:val="27"/>
          <w:szCs w:val="27"/>
        </w:rPr>
        <w:t>玖、本辦法經董事會通過後實施，修正時亦同。</w:t>
      </w:r>
    </w:p>
    <w:p w:rsidR="006D31D1" w:rsidRPr="006D31D1" w:rsidRDefault="006D31D1" w:rsidP="006D31D1">
      <w:pPr>
        <w:widowControl/>
        <w:outlineLvl w:val="2"/>
        <w:rPr>
          <w:rFonts w:ascii="Arial" w:eastAsia="新細明體" w:hAnsi="Arial" w:cs="Arial" w:hint="eastAsia"/>
          <w:b/>
          <w:bCs/>
          <w:color w:val="007FFF"/>
          <w:kern w:val="0"/>
          <w:sz w:val="27"/>
          <w:szCs w:val="27"/>
        </w:rPr>
      </w:pPr>
    </w:p>
    <w:p w:rsidR="006D31D1" w:rsidRPr="006D31D1" w:rsidRDefault="006D31D1" w:rsidP="006D31D1">
      <w:pPr>
        <w:widowControl/>
        <w:shd w:val="clear" w:color="auto" w:fill="333A42"/>
        <w:spacing w:after="450"/>
        <w:outlineLvl w:val="1"/>
        <w:rPr>
          <w:rFonts w:ascii="Arial" w:eastAsia="新細明體" w:hAnsi="Arial" w:cs="Arial"/>
          <w:color w:val="FFFFFF"/>
          <w:kern w:val="0"/>
          <w:sz w:val="36"/>
          <w:szCs w:val="36"/>
        </w:rPr>
      </w:pPr>
      <w:r w:rsidRPr="006D31D1">
        <w:rPr>
          <w:rFonts w:ascii="Arial" w:eastAsia="新細明體" w:hAnsi="Arial" w:cs="Arial"/>
          <w:color w:val="FFFFFF"/>
          <w:kern w:val="0"/>
          <w:sz w:val="36"/>
          <w:szCs w:val="36"/>
        </w:rPr>
        <w:t>資格學校及審查程序</w:t>
      </w:r>
    </w:p>
    <w:p w:rsidR="006D31D1" w:rsidRPr="006D31D1" w:rsidRDefault="006D31D1" w:rsidP="006D31D1">
      <w:pPr>
        <w:widowControl/>
        <w:outlineLvl w:val="2"/>
        <w:rPr>
          <w:rFonts w:ascii="Arial" w:eastAsia="新細明體" w:hAnsi="Arial" w:cs="Arial"/>
          <w:b/>
          <w:bCs/>
          <w:color w:val="DF3939"/>
          <w:kern w:val="0"/>
          <w:sz w:val="27"/>
          <w:szCs w:val="27"/>
        </w:rPr>
      </w:pPr>
      <w:r w:rsidRPr="006D31D1">
        <w:rPr>
          <w:rFonts w:ascii="Arial" w:eastAsia="新細明體" w:hAnsi="Arial" w:cs="Arial"/>
          <w:b/>
          <w:bCs/>
          <w:color w:val="DF3939"/>
          <w:kern w:val="0"/>
          <w:sz w:val="27"/>
          <w:szCs w:val="27"/>
        </w:rPr>
        <w:t>壹、平安獎學金高中職組學校</w:t>
      </w:r>
    </w:p>
    <w:tbl>
      <w:tblPr>
        <w:tblW w:w="8157" w:type="dxa"/>
        <w:tblInd w:w="42" w:type="dxa"/>
        <w:tblCellMar>
          <w:top w:w="15" w:type="dxa"/>
          <w:left w:w="15" w:type="dxa"/>
          <w:bottom w:w="15" w:type="dxa"/>
          <w:right w:w="15" w:type="dxa"/>
        </w:tblCellMar>
        <w:tblLook w:val="04A0" w:firstRow="1" w:lastRow="0" w:firstColumn="1" w:lastColumn="0" w:noHBand="0" w:noVBand="1"/>
      </w:tblPr>
      <w:tblGrid>
        <w:gridCol w:w="3904"/>
        <w:gridCol w:w="4253"/>
      </w:tblGrid>
      <w:tr w:rsidR="006D31D1" w:rsidRPr="006D31D1" w:rsidTr="006D31D1">
        <w:trPr>
          <w:tblHeader/>
        </w:trPr>
        <w:tc>
          <w:tcPr>
            <w:tcW w:w="8157" w:type="dxa"/>
            <w:gridSpan w:val="2"/>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高中職組申請資格</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台北市立建國中學</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國立彰化高中</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台北市立第一女中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國立彰化女中</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國立師大附中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國立虎尾高中</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台北市立中山女中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國立嘉義高中</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台北市立大安高工</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國立嘉義女中</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國立武陵高中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國立嘉義高工</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國立新竹高中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國立台南一中</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lastRenderedPageBreak/>
              <w:t>國立新竹女中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國立台南女中</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國立新竹高工</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國立台南高工</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台中市立台中一中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高雄市立高雄中學</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台中市立台中女中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高雄市立高雄女中</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國立興大附中</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高雄市立高雄高工</w:t>
            </w:r>
          </w:p>
        </w:tc>
      </w:tr>
      <w:tr w:rsidR="006D31D1" w:rsidRPr="006D31D1" w:rsidTr="006D31D1">
        <w:tc>
          <w:tcPr>
            <w:tcW w:w="3904"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r w:rsidRPr="006D31D1">
              <w:rPr>
                <w:rFonts w:ascii="新細明體" w:eastAsia="新細明體" w:hAnsi="新細明體" w:cs="新細明體"/>
                <w:kern w:val="0"/>
                <w:szCs w:val="24"/>
              </w:rPr>
              <w:t>台中市立台中高工</w:t>
            </w:r>
          </w:p>
        </w:tc>
        <w:tc>
          <w:tcPr>
            <w:tcW w:w="4253"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150" w:type="dxa"/>
              <w:bottom w:w="150" w:type="dxa"/>
              <w:right w:w="150" w:type="dxa"/>
            </w:tcMar>
            <w:vAlign w:val="center"/>
            <w:hideMark/>
          </w:tcPr>
          <w:p w:rsidR="006D31D1" w:rsidRPr="006D31D1" w:rsidRDefault="006D31D1" w:rsidP="006D31D1">
            <w:pPr>
              <w:widowControl/>
              <w:jc w:val="center"/>
              <w:rPr>
                <w:rFonts w:ascii="新細明體" w:eastAsia="新細明體" w:hAnsi="新細明體" w:cs="新細明體"/>
                <w:kern w:val="0"/>
                <w:szCs w:val="24"/>
              </w:rPr>
            </w:pPr>
          </w:p>
        </w:tc>
      </w:tr>
    </w:tbl>
    <w:p w:rsidR="006D31D1" w:rsidRDefault="006D31D1"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hint="eastAsia"/>
          <w:b/>
          <w:bCs/>
          <w:color w:val="DF3939"/>
          <w:kern w:val="0"/>
          <w:sz w:val="27"/>
          <w:szCs w:val="27"/>
        </w:rPr>
      </w:pPr>
    </w:p>
    <w:p w:rsidR="006D31D1" w:rsidRDefault="006D31D1" w:rsidP="006D31D1">
      <w:pPr>
        <w:widowControl/>
        <w:outlineLvl w:val="2"/>
        <w:rPr>
          <w:rFonts w:ascii="Arial" w:eastAsia="新細明體" w:hAnsi="Arial" w:cs="Arial" w:hint="eastAsia"/>
          <w:b/>
          <w:bCs/>
          <w:color w:val="DF3939"/>
          <w:kern w:val="0"/>
          <w:sz w:val="27"/>
          <w:szCs w:val="27"/>
        </w:rPr>
      </w:pPr>
      <w:r w:rsidRPr="006D31D1">
        <w:rPr>
          <w:rFonts w:ascii="Arial" w:eastAsia="新細明體" w:hAnsi="Arial" w:cs="Arial"/>
          <w:b/>
          <w:bCs/>
          <w:color w:val="DF3939"/>
          <w:kern w:val="0"/>
          <w:sz w:val="27"/>
          <w:szCs w:val="27"/>
        </w:rPr>
        <w:lastRenderedPageBreak/>
        <w:t>貳、菁英獎學金學校</w:t>
      </w:r>
    </w:p>
    <w:tbl>
      <w:tblPr>
        <w:tblW w:w="9923" w:type="dxa"/>
        <w:tblInd w:w="-874" w:type="dxa"/>
        <w:tblCellMar>
          <w:top w:w="15" w:type="dxa"/>
          <w:left w:w="15" w:type="dxa"/>
          <w:bottom w:w="15" w:type="dxa"/>
          <w:right w:w="15" w:type="dxa"/>
        </w:tblCellMar>
        <w:tblLook w:val="04A0" w:firstRow="1" w:lastRow="0" w:firstColumn="1" w:lastColumn="0" w:noHBand="0" w:noVBand="1"/>
      </w:tblPr>
      <w:tblGrid>
        <w:gridCol w:w="2978"/>
        <w:gridCol w:w="6945"/>
      </w:tblGrid>
      <w:tr w:rsidR="006D31D1" w:rsidRPr="006D31D1" w:rsidTr="006D31D1">
        <w:trPr>
          <w:tblHeader/>
        </w:trPr>
        <w:tc>
          <w:tcPr>
            <w:tcW w:w="2978" w:type="dxa"/>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學校</w:t>
            </w:r>
          </w:p>
        </w:tc>
        <w:tc>
          <w:tcPr>
            <w:tcW w:w="6945" w:type="dxa"/>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領域及專門</w:t>
            </w: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國立臺灣大學</w:t>
            </w:r>
          </w:p>
        </w:tc>
        <w:tc>
          <w:tcPr>
            <w:tcW w:w="6945" w:type="dxa"/>
            <w:vMerge w:val="restart"/>
            <w:tcBorders>
              <w:top w:val="single" w:sz="18" w:space="0" w:color="FFFFFF"/>
              <w:left w:val="single" w:sz="18" w:space="0" w:color="FFFFFF"/>
              <w:bottom w:val="single" w:sz="18" w:space="0" w:color="FFFFFF"/>
              <w:right w:val="single" w:sz="18" w:space="0" w:color="FFFFFF"/>
            </w:tcBorders>
            <w:shd w:val="clear" w:color="auto" w:fill="EEEEEE"/>
            <w:tcMar>
              <w:top w:w="150" w:type="dxa"/>
              <w:left w:w="300" w:type="dxa"/>
              <w:bottom w:w="150" w:type="dxa"/>
              <w:right w:w="300" w:type="dxa"/>
            </w:tcMar>
            <w:hideMark/>
          </w:tcPr>
          <w:p w:rsidR="006D31D1" w:rsidRPr="006D31D1" w:rsidRDefault="006D31D1" w:rsidP="002835F1">
            <w:pPr>
              <w:widowControl/>
              <w:shd w:val="clear" w:color="auto" w:fill="4FA7FF"/>
              <w:spacing w:after="75"/>
              <w:rPr>
                <w:rFonts w:ascii="新細明體" w:eastAsia="新細明體" w:hAnsi="新細明體" w:cs="新細明體"/>
                <w:color w:val="000000"/>
                <w:kern w:val="0"/>
                <w:szCs w:val="24"/>
              </w:rPr>
            </w:pPr>
            <w:r w:rsidRPr="006D31D1">
              <w:rPr>
                <w:rFonts w:ascii="新細明體" w:eastAsia="新細明體" w:hAnsi="新細明體" w:cs="新細明體"/>
                <w:color w:val="000000"/>
                <w:kern w:val="0"/>
                <w:szCs w:val="24"/>
              </w:rPr>
              <w:t>生命科學領域：</w:t>
            </w:r>
          </w:p>
          <w:p w:rsidR="006D31D1" w:rsidRPr="006D31D1" w:rsidRDefault="006D31D1" w:rsidP="002835F1">
            <w:pPr>
              <w:widowControl/>
              <w:ind w:left="720"/>
              <w:rPr>
                <w:rFonts w:ascii="新細明體" w:eastAsia="新細明體" w:hAnsi="新細明體" w:cs="新細明體"/>
                <w:kern w:val="0"/>
                <w:szCs w:val="24"/>
              </w:rPr>
            </w:pPr>
            <w:r w:rsidRPr="006D31D1">
              <w:rPr>
                <w:rFonts w:ascii="新細明體" w:eastAsia="新細明體" w:hAnsi="新細明體" w:cs="新細明體"/>
                <w:kern w:val="0"/>
                <w:szCs w:val="24"/>
              </w:rPr>
              <w:t>生農環境與多樣性、農產資源科學、生物科學、形態及生理醫學、生化及藥理醫學、微免及檢驗醫學、藥學及中醫藥學、食品與營養保健、社會醫學、工程醫學、消化醫學、胸腔醫學學門、神經醫學、婦幼醫學、血液免疫醫學、腎臟、泌尿及內分泌醫學、感官系統醫學等學門</w:t>
            </w:r>
          </w:p>
          <w:p w:rsidR="006D31D1" w:rsidRPr="006D31D1" w:rsidRDefault="006D31D1" w:rsidP="002835F1">
            <w:pPr>
              <w:widowControl/>
              <w:shd w:val="clear" w:color="auto" w:fill="4FA7FF"/>
              <w:spacing w:after="75"/>
              <w:rPr>
                <w:rFonts w:ascii="新細明體" w:eastAsia="新細明體" w:hAnsi="新細明體" w:cs="新細明體"/>
                <w:color w:val="000000"/>
                <w:kern w:val="0"/>
                <w:szCs w:val="24"/>
              </w:rPr>
            </w:pPr>
            <w:r w:rsidRPr="006D31D1">
              <w:rPr>
                <w:rFonts w:ascii="新細明體" w:eastAsia="新細明體" w:hAnsi="新細明體" w:cs="新細明體"/>
                <w:color w:val="000000"/>
                <w:kern w:val="0"/>
                <w:szCs w:val="24"/>
              </w:rPr>
              <w:t>自然科學領域：</w:t>
            </w:r>
          </w:p>
          <w:p w:rsidR="006D31D1" w:rsidRPr="006D31D1" w:rsidRDefault="006D31D1" w:rsidP="002835F1">
            <w:pPr>
              <w:widowControl/>
              <w:ind w:left="720"/>
              <w:rPr>
                <w:rFonts w:ascii="新細明體" w:eastAsia="新細明體" w:hAnsi="新細明體" w:cs="新細明體"/>
                <w:kern w:val="0"/>
                <w:szCs w:val="24"/>
              </w:rPr>
            </w:pPr>
            <w:r w:rsidRPr="006D31D1">
              <w:rPr>
                <w:rFonts w:ascii="新細明體" w:eastAsia="新細明體" w:hAnsi="新細明體" w:cs="新細明體"/>
                <w:kern w:val="0"/>
                <w:szCs w:val="24"/>
              </w:rPr>
              <w:t>數學、統計、物理、化學、貴重儀器、地科、大氣、海洋、永續發展、防災科技、空間資訊等學門</w:t>
            </w:r>
          </w:p>
          <w:p w:rsidR="006D31D1" w:rsidRPr="006D31D1" w:rsidRDefault="006D31D1" w:rsidP="002835F1">
            <w:pPr>
              <w:widowControl/>
              <w:shd w:val="clear" w:color="auto" w:fill="4FA7FF"/>
              <w:spacing w:after="75"/>
              <w:rPr>
                <w:rFonts w:ascii="新細明體" w:eastAsia="新細明體" w:hAnsi="新細明體" w:cs="新細明體"/>
                <w:color w:val="000000"/>
                <w:kern w:val="0"/>
                <w:szCs w:val="24"/>
              </w:rPr>
            </w:pPr>
            <w:r w:rsidRPr="006D31D1">
              <w:rPr>
                <w:rFonts w:ascii="新細明體" w:eastAsia="新細明體" w:hAnsi="新細明體" w:cs="新細明體"/>
                <w:color w:val="000000"/>
                <w:kern w:val="0"/>
                <w:szCs w:val="24"/>
              </w:rPr>
              <w:t>工程技術領域：</w:t>
            </w:r>
          </w:p>
          <w:p w:rsidR="006D31D1" w:rsidRPr="006D31D1" w:rsidRDefault="006D31D1" w:rsidP="002835F1">
            <w:pPr>
              <w:widowControl/>
              <w:ind w:left="720"/>
              <w:rPr>
                <w:rFonts w:ascii="新細明體" w:eastAsia="新細明體" w:hAnsi="新細明體" w:cs="新細明體"/>
                <w:kern w:val="0"/>
                <w:szCs w:val="24"/>
              </w:rPr>
            </w:pPr>
            <w:r w:rsidRPr="006D31D1">
              <w:rPr>
                <w:rFonts w:ascii="新細明體" w:eastAsia="新細明體" w:hAnsi="新細明體" w:cs="新細明體"/>
                <w:kern w:val="0"/>
                <w:szCs w:val="24"/>
              </w:rPr>
              <w:t>醫學工程、環境工程、電力工程、自動化、資訊工程、土木水利工程、控制工程、微電子工程、能源、航太、化學工程、海洋工程、機械固力、高分子、智慧計算、光電工程、工業工程、電信工程、材料工程、熱流等學門</w:t>
            </w:r>
          </w:p>
          <w:p w:rsidR="006D31D1" w:rsidRPr="006D31D1" w:rsidRDefault="006D31D1" w:rsidP="002835F1">
            <w:pPr>
              <w:widowControl/>
              <w:shd w:val="clear" w:color="auto" w:fill="4FA7FF"/>
              <w:spacing w:after="75"/>
              <w:rPr>
                <w:rFonts w:ascii="新細明體" w:eastAsia="新細明體" w:hAnsi="新細明體" w:cs="新細明體"/>
                <w:color w:val="000000"/>
                <w:kern w:val="0"/>
                <w:szCs w:val="24"/>
              </w:rPr>
            </w:pPr>
            <w:r w:rsidRPr="006D31D1">
              <w:rPr>
                <w:rFonts w:ascii="新細明體" w:eastAsia="新細明體" w:hAnsi="新細明體" w:cs="新細明體"/>
                <w:color w:val="000000"/>
                <w:kern w:val="0"/>
                <w:szCs w:val="24"/>
              </w:rPr>
              <w:t>人文社會(含管理)領域：</w:t>
            </w:r>
          </w:p>
          <w:p w:rsidR="006D31D1" w:rsidRPr="006D31D1" w:rsidRDefault="006D31D1" w:rsidP="002835F1">
            <w:pPr>
              <w:widowControl/>
              <w:ind w:left="720"/>
              <w:rPr>
                <w:rFonts w:ascii="新細明體" w:eastAsia="新細明體" w:hAnsi="新細明體" w:cs="新細明體"/>
                <w:kern w:val="0"/>
                <w:szCs w:val="24"/>
              </w:rPr>
            </w:pPr>
            <w:r w:rsidRPr="006D31D1">
              <w:rPr>
                <w:rFonts w:ascii="新細明體" w:eastAsia="新細明體" w:hAnsi="新細明體" w:cs="新細明體"/>
                <w:kern w:val="0"/>
                <w:szCs w:val="24"/>
              </w:rPr>
              <w:t>人類學及族群研究、社會學、教育學、心理學、法律學、政治學、經濟學、傳播學、體育、圖資、文學一、文學二、語言學、歷史學、哲學、藝術學、管理一、管理二、財金及會計、區域研究等學門</w:t>
            </w: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國立成功大學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國立清華大學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國立交通大學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國立中央大學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國立中山大學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國立陽明大學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國立中興大學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國立臺灣科技大學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國立政治大學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國立臺灣海洋大學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國立臺灣師範大學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國立臺北科技大學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國立東華大學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國立台東大學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臺北醫學大學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6D31D1">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高雄醫學大學</w:t>
            </w:r>
          </w:p>
        </w:tc>
        <w:tc>
          <w:tcPr>
            <w:tcW w:w="6945"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EC46BB">
        <w:trPr>
          <w:trHeight w:val="241"/>
        </w:trPr>
        <w:tc>
          <w:tcPr>
            <w:tcW w:w="2978" w:type="dxa"/>
            <w:tcBorders>
              <w:top w:val="single" w:sz="18" w:space="0" w:color="FFFFFF"/>
              <w:left w:val="single" w:sz="18" w:space="0" w:color="FFFFFF"/>
              <w:bottom w:val="single" w:sz="18" w:space="0" w:color="FFFFFF"/>
              <w:right w:val="single" w:sz="18" w:space="0" w:color="FFFFFF"/>
            </w:tcBorders>
            <w:shd w:val="clear" w:color="auto" w:fill="EEEEEE"/>
            <w:noWrap/>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lastRenderedPageBreak/>
              <w:t>備考</w:t>
            </w:r>
          </w:p>
        </w:tc>
        <w:tc>
          <w:tcPr>
            <w:tcW w:w="6945" w:type="dxa"/>
            <w:tcBorders>
              <w:top w:val="single" w:sz="18" w:space="0" w:color="FFFFFF"/>
              <w:left w:val="single" w:sz="18" w:space="0" w:color="FFFFFF"/>
              <w:bottom w:val="single" w:sz="18" w:space="0" w:color="FFFFFF"/>
              <w:right w:val="single" w:sz="18" w:space="0" w:color="FFFFFF"/>
            </w:tcBorders>
            <w:shd w:val="clear" w:color="auto" w:fill="EEEEEE"/>
            <w:tcMar>
              <w:top w:w="150" w:type="dxa"/>
              <w:left w:w="300" w:type="dxa"/>
              <w:bottom w:w="150" w:type="dxa"/>
              <w:right w:w="30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表列學校設有四大領域相關學門之系所大學三年級(含)以上學生、碩士生、博士生及博士後研究人員均可提出申請。</w:t>
            </w:r>
          </w:p>
        </w:tc>
      </w:tr>
    </w:tbl>
    <w:p w:rsidR="006D31D1" w:rsidRDefault="006D31D1" w:rsidP="006D31D1">
      <w:pPr>
        <w:widowControl/>
        <w:outlineLvl w:val="2"/>
        <w:rPr>
          <w:rFonts w:ascii="Arial" w:eastAsia="新細明體" w:hAnsi="Arial" w:cs="Arial" w:hint="eastAsia"/>
          <w:b/>
          <w:bCs/>
          <w:color w:val="DF3939"/>
          <w:kern w:val="0"/>
          <w:sz w:val="27"/>
          <w:szCs w:val="27"/>
        </w:rPr>
      </w:pPr>
    </w:p>
    <w:p w:rsidR="006D31D1" w:rsidRDefault="006D31D1"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b/>
          <w:bCs/>
          <w:color w:val="DF3939"/>
          <w:kern w:val="0"/>
          <w:sz w:val="27"/>
          <w:szCs w:val="27"/>
        </w:rPr>
      </w:pPr>
    </w:p>
    <w:p w:rsidR="00143472" w:rsidRDefault="00143472" w:rsidP="006D31D1">
      <w:pPr>
        <w:widowControl/>
        <w:outlineLvl w:val="2"/>
        <w:rPr>
          <w:rFonts w:ascii="Arial" w:eastAsia="新細明體" w:hAnsi="Arial" w:cs="Arial" w:hint="eastAsia"/>
          <w:b/>
          <w:bCs/>
          <w:color w:val="DF3939"/>
          <w:kern w:val="0"/>
          <w:sz w:val="27"/>
          <w:szCs w:val="27"/>
        </w:rPr>
      </w:pPr>
      <w:bookmarkStart w:id="0" w:name="_GoBack"/>
      <w:bookmarkEnd w:id="0"/>
    </w:p>
    <w:p w:rsidR="00EC46BB" w:rsidRDefault="00EC46BB" w:rsidP="006D31D1">
      <w:pPr>
        <w:widowControl/>
        <w:outlineLvl w:val="2"/>
        <w:rPr>
          <w:rFonts w:ascii="Arial" w:eastAsia="新細明體" w:hAnsi="Arial" w:cs="Arial"/>
          <w:b/>
          <w:bCs/>
          <w:color w:val="DF3939"/>
          <w:kern w:val="0"/>
          <w:sz w:val="27"/>
          <w:szCs w:val="27"/>
        </w:rPr>
      </w:pPr>
    </w:p>
    <w:p w:rsidR="00EC46BB" w:rsidRPr="006D31D1" w:rsidRDefault="00EC46BB" w:rsidP="006D31D1">
      <w:pPr>
        <w:widowControl/>
        <w:outlineLvl w:val="2"/>
        <w:rPr>
          <w:rFonts w:ascii="Arial" w:eastAsia="新細明體" w:hAnsi="Arial" w:cs="Arial" w:hint="eastAsia"/>
          <w:b/>
          <w:bCs/>
          <w:color w:val="DF3939"/>
          <w:kern w:val="0"/>
          <w:sz w:val="27"/>
          <w:szCs w:val="27"/>
        </w:rPr>
      </w:pPr>
    </w:p>
    <w:p w:rsidR="006D31D1" w:rsidRDefault="006D31D1" w:rsidP="006D31D1">
      <w:pPr>
        <w:widowControl/>
        <w:outlineLvl w:val="2"/>
        <w:rPr>
          <w:rFonts w:ascii="Arial" w:eastAsia="新細明體" w:hAnsi="Arial" w:cs="Arial"/>
          <w:b/>
          <w:bCs/>
          <w:color w:val="DF3939"/>
          <w:kern w:val="0"/>
          <w:sz w:val="27"/>
          <w:szCs w:val="27"/>
        </w:rPr>
      </w:pPr>
      <w:r w:rsidRPr="006D31D1">
        <w:rPr>
          <w:rFonts w:ascii="Arial" w:eastAsia="新細明體" w:hAnsi="Arial" w:cs="Arial"/>
          <w:b/>
          <w:bCs/>
          <w:color w:val="DF3939"/>
          <w:kern w:val="0"/>
          <w:sz w:val="27"/>
          <w:szCs w:val="27"/>
        </w:rPr>
        <w:lastRenderedPageBreak/>
        <w:t>參、審查程序</w:t>
      </w:r>
    </w:p>
    <w:tbl>
      <w:tblPr>
        <w:tblW w:w="9222" w:type="dxa"/>
        <w:tblInd w:w="-173" w:type="dxa"/>
        <w:tblCellMar>
          <w:top w:w="15" w:type="dxa"/>
          <w:left w:w="15" w:type="dxa"/>
          <w:bottom w:w="15" w:type="dxa"/>
          <w:right w:w="15" w:type="dxa"/>
        </w:tblCellMar>
        <w:tblLook w:val="04A0" w:firstRow="1" w:lastRow="0" w:firstColumn="1" w:lastColumn="0" w:noHBand="0" w:noVBand="1"/>
      </w:tblPr>
      <w:tblGrid>
        <w:gridCol w:w="1500"/>
        <w:gridCol w:w="691"/>
        <w:gridCol w:w="2346"/>
        <w:gridCol w:w="2843"/>
        <w:gridCol w:w="1842"/>
      </w:tblGrid>
      <w:tr w:rsidR="006D31D1" w:rsidRPr="006D31D1" w:rsidTr="002835F1">
        <w:trPr>
          <w:tblHeader/>
        </w:trPr>
        <w:tc>
          <w:tcPr>
            <w:tcW w:w="0" w:type="auto"/>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組別</w:t>
            </w:r>
          </w:p>
        </w:tc>
        <w:tc>
          <w:tcPr>
            <w:tcW w:w="0" w:type="auto"/>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項次</w:t>
            </w:r>
          </w:p>
        </w:tc>
        <w:tc>
          <w:tcPr>
            <w:tcW w:w="0" w:type="auto"/>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項目</w:t>
            </w:r>
          </w:p>
        </w:tc>
        <w:tc>
          <w:tcPr>
            <w:tcW w:w="2843" w:type="dxa"/>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說明</w:t>
            </w:r>
          </w:p>
        </w:tc>
        <w:tc>
          <w:tcPr>
            <w:tcW w:w="1842" w:type="dxa"/>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備考</w:t>
            </w:r>
          </w:p>
        </w:tc>
      </w:tr>
      <w:tr w:rsidR="006D31D1" w:rsidRPr="006D31D1" w:rsidTr="002835F1">
        <w:tc>
          <w:tcPr>
            <w:tcW w:w="0" w:type="auto"/>
            <w:vMerge w:val="restart"/>
            <w:tcBorders>
              <w:top w:val="single" w:sz="18" w:space="0" w:color="FFFFFF"/>
              <w:left w:val="single" w:sz="18" w:space="0" w:color="FFFFFF"/>
              <w:bottom w:val="single" w:sz="18" w:space="0" w:color="FFFFFF"/>
              <w:right w:val="single" w:sz="18" w:space="0" w:color="FFFFFF"/>
            </w:tcBorders>
            <w:shd w:val="clear" w:color="auto" w:fill="15C5CB"/>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color w:val="FFFFFF"/>
                <w:kern w:val="0"/>
                <w:szCs w:val="24"/>
              </w:rPr>
            </w:pPr>
            <w:r w:rsidRPr="006D31D1">
              <w:rPr>
                <w:rFonts w:ascii="新細明體" w:eastAsia="新細明體" w:hAnsi="新細明體" w:cs="新細明體"/>
                <w:color w:val="FFFFFF"/>
                <w:kern w:val="0"/>
                <w:szCs w:val="24"/>
              </w:rPr>
              <w:t>平安獎學金</w:t>
            </w:r>
          </w:p>
        </w:tc>
        <w:tc>
          <w:tcPr>
            <w:tcW w:w="0" w:type="auto"/>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1</w:t>
            </w:r>
          </w:p>
        </w:tc>
        <w:tc>
          <w:tcPr>
            <w:tcW w:w="0" w:type="auto"/>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申請人郵寄資料</w:t>
            </w:r>
          </w:p>
        </w:tc>
        <w:tc>
          <w:tcPr>
            <w:tcW w:w="2843"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於申請期間將申請文件郵寄本會</w:t>
            </w:r>
          </w:p>
        </w:tc>
        <w:tc>
          <w:tcPr>
            <w:tcW w:w="1842"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本會通知須補件</w:t>
            </w: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0" w:type="auto"/>
            <w:tcBorders>
              <w:top w:val="single" w:sz="18" w:space="0" w:color="FFFFFF"/>
              <w:left w:val="single" w:sz="18" w:space="0" w:color="FFFFFF"/>
              <w:bottom w:val="single" w:sz="18" w:space="0" w:color="FFFFFF"/>
              <w:right w:val="single" w:sz="18" w:space="0" w:color="FFFFFF"/>
            </w:tcBorders>
            <w:shd w:val="clear" w:color="auto" w:fill="C8F8F9"/>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2</w:t>
            </w:r>
          </w:p>
        </w:tc>
        <w:tc>
          <w:tcPr>
            <w:tcW w:w="0" w:type="auto"/>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本會審查委員會實施書面審查</w:t>
            </w:r>
          </w:p>
        </w:tc>
        <w:tc>
          <w:tcPr>
            <w:tcW w:w="2843"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申請人應備齊相關文件，如有缺漏而未於期限內補齊者視為放棄所附申請資料恕不寄回</w:t>
            </w:r>
          </w:p>
        </w:tc>
        <w:tc>
          <w:tcPr>
            <w:tcW w:w="1842"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0" w:type="auto"/>
            <w:tcBorders>
              <w:top w:val="single" w:sz="18" w:space="0" w:color="FFFFFF"/>
              <w:left w:val="single" w:sz="18" w:space="0" w:color="FFFFFF"/>
              <w:bottom w:val="single" w:sz="18" w:space="0" w:color="FFFFFF"/>
              <w:right w:val="single" w:sz="18" w:space="0" w:color="FFFFFF"/>
            </w:tcBorders>
            <w:shd w:val="clear" w:color="auto" w:fill="C8F8F9"/>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3</w:t>
            </w:r>
          </w:p>
        </w:tc>
        <w:tc>
          <w:tcPr>
            <w:tcW w:w="0" w:type="auto"/>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本會核定通知</w:t>
            </w:r>
          </w:p>
        </w:tc>
        <w:tc>
          <w:tcPr>
            <w:tcW w:w="2843"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審核通過獲獎助學生名單後，個別通知獲獎助人員</w:t>
            </w:r>
          </w:p>
        </w:tc>
        <w:tc>
          <w:tcPr>
            <w:tcW w:w="1842"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本會通知獲獎助者</w:t>
            </w:r>
          </w:p>
        </w:tc>
      </w:tr>
      <w:tr w:rsidR="006D31D1" w:rsidRPr="006D31D1" w:rsidTr="002835F1">
        <w:tc>
          <w:tcPr>
            <w:tcW w:w="0" w:type="auto"/>
            <w:vMerge w:val="restart"/>
            <w:tcBorders>
              <w:top w:val="single" w:sz="18" w:space="0" w:color="FFFFFF"/>
              <w:left w:val="single" w:sz="18" w:space="0" w:color="FFFFFF"/>
              <w:bottom w:val="single" w:sz="18" w:space="0" w:color="FFFFFF"/>
              <w:right w:val="single" w:sz="18" w:space="0" w:color="FFFFFF"/>
            </w:tcBorders>
            <w:shd w:val="clear" w:color="auto" w:fill="E03E3E"/>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color w:val="FFFFFF"/>
                <w:kern w:val="0"/>
                <w:szCs w:val="24"/>
              </w:rPr>
            </w:pPr>
            <w:r w:rsidRPr="006D31D1">
              <w:rPr>
                <w:rFonts w:ascii="新細明體" w:eastAsia="新細明體" w:hAnsi="新細明體" w:cs="新細明體"/>
                <w:color w:val="FFFFFF"/>
                <w:kern w:val="0"/>
                <w:szCs w:val="24"/>
              </w:rPr>
              <w:t>菁英獎學金</w:t>
            </w:r>
          </w:p>
        </w:tc>
        <w:tc>
          <w:tcPr>
            <w:tcW w:w="0" w:type="auto"/>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1</w:t>
            </w:r>
          </w:p>
        </w:tc>
        <w:tc>
          <w:tcPr>
            <w:tcW w:w="0" w:type="auto"/>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申請人郵寄資料</w:t>
            </w:r>
          </w:p>
        </w:tc>
        <w:tc>
          <w:tcPr>
            <w:tcW w:w="2843"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於申請期間將申請文件郵寄本會</w:t>
            </w:r>
          </w:p>
        </w:tc>
        <w:tc>
          <w:tcPr>
            <w:tcW w:w="1842"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本會通知已收件或須補件</w:t>
            </w: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0" w:type="auto"/>
            <w:tcBorders>
              <w:top w:val="single" w:sz="18" w:space="0" w:color="FFFFFF"/>
              <w:left w:val="single" w:sz="18" w:space="0" w:color="FFFFFF"/>
              <w:bottom w:val="single" w:sz="18" w:space="0" w:color="FFFFFF"/>
              <w:right w:val="single" w:sz="18" w:space="0" w:color="FFFFFF"/>
            </w:tcBorders>
            <w:shd w:val="clear" w:color="auto" w:fill="FADCDC"/>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2</w:t>
            </w:r>
          </w:p>
        </w:tc>
        <w:tc>
          <w:tcPr>
            <w:tcW w:w="0" w:type="auto"/>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實施第一階段書面審查</w:t>
            </w:r>
          </w:p>
        </w:tc>
        <w:tc>
          <w:tcPr>
            <w:tcW w:w="2843"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申請人應備齊相關文件，如有缺漏而未於期限內補齊者視放棄(所附申請資料恕不寄回)</w:t>
            </w:r>
          </w:p>
        </w:tc>
        <w:tc>
          <w:tcPr>
            <w:tcW w:w="1842"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0" w:type="auto"/>
            <w:tcBorders>
              <w:top w:val="single" w:sz="18" w:space="0" w:color="FFFFFF"/>
              <w:left w:val="single" w:sz="18" w:space="0" w:color="FFFFFF"/>
              <w:bottom w:val="single" w:sz="18" w:space="0" w:color="FFFFFF"/>
              <w:right w:val="single" w:sz="18" w:space="0" w:color="FFFFFF"/>
            </w:tcBorders>
            <w:shd w:val="clear" w:color="auto" w:fill="FADCDC"/>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3</w:t>
            </w:r>
          </w:p>
        </w:tc>
        <w:tc>
          <w:tcPr>
            <w:tcW w:w="0" w:type="auto"/>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實施第二階段面談審查</w:t>
            </w:r>
          </w:p>
        </w:tc>
        <w:tc>
          <w:tcPr>
            <w:tcW w:w="2843"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第一階段書面審查合格者，本會將安排進行第二階段面談審查。</w:t>
            </w:r>
          </w:p>
        </w:tc>
        <w:tc>
          <w:tcPr>
            <w:tcW w:w="1842"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本會通知面談時間</w:t>
            </w: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0" w:type="auto"/>
            <w:tcBorders>
              <w:top w:val="single" w:sz="18" w:space="0" w:color="FFFFFF"/>
              <w:left w:val="single" w:sz="18" w:space="0" w:color="FFFFFF"/>
              <w:bottom w:val="single" w:sz="18" w:space="0" w:color="FFFFFF"/>
              <w:right w:val="single" w:sz="18" w:space="0" w:color="FFFFFF"/>
            </w:tcBorders>
            <w:shd w:val="clear" w:color="auto" w:fill="FADCDC"/>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4</w:t>
            </w:r>
          </w:p>
        </w:tc>
        <w:tc>
          <w:tcPr>
            <w:tcW w:w="0" w:type="auto"/>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本會核定通知</w:t>
            </w:r>
          </w:p>
        </w:tc>
        <w:tc>
          <w:tcPr>
            <w:tcW w:w="2843"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審核通過獲獎助學生名單後，個別通知獲獎助人員</w:t>
            </w:r>
          </w:p>
        </w:tc>
        <w:tc>
          <w:tcPr>
            <w:tcW w:w="1842"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本會通知獲獎助者</w:t>
            </w:r>
            <w:r w:rsidRPr="006D31D1">
              <w:rPr>
                <w:rFonts w:ascii="新細明體" w:eastAsia="新細明體" w:hAnsi="新細明體" w:cs="新細明體"/>
                <w:kern w:val="0"/>
                <w:szCs w:val="24"/>
              </w:rPr>
              <w:br/>
            </w:r>
            <w:r w:rsidRPr="006D31D1">
              <w:rPr>
                <w:rFonts w:ascii="新細明體" w:eastAsia="新細明體" w:hAnsi="新細明體" w:cs="新細明體"/>
                <w:color w:val="FF0000"/>
                <w:kern w:val="0"/>
                <w:szCs w:val="24"/>
              </w:rPr>
              <w:t>(本會保留不足額錄取之決定權)</w:t>
            </w:r>
          </w:p>
        </w:tc>
      </w:tr>
    </w:tbl>
    <w:p w:rsidR="006D31D1" w:rsidRPr="006D31D1" w:rsidRDefault="006D31D1" w:rsidP="006D31D1">
      <w:pPr>
        <w:widowControl/>
        <w:outlineLvl w:val="2"/>
        <w:rPr>
          <w:rFonts w:ascii="Arial" w:eastAsia="新細明體" w:hAnsi="Arial" w:cs="Arial"/>
          <w:b/>
          <w:bCs/>
          <w:color w:val="DF3939"/>
          <w:kern w:val="0"/>
          <w:sz w:val="27"/>
          <w:szCs w:val="27"/>
        </w:rPr>
      </w:pPr>
    </w:p>
    <w:p w:rsidR="006D31D1" w:rsidRDefault="006D31D1" w:rsidP="006D31D1">
      <w:pPr>
        <w:widowControl/>
        <w:outlineLvl w:val="2"/>
        <w:rPr>
          <w:rFonts w:ascii="Arial" w:eastAsia="新細明體" w:hAnsi="Arial" w:cs="Arial"/>
          <w:b/>
          <w:bCs/>
          <w:color w:val="DF3939"/>
          <w:kern w:val="0"/>
          <w:sz w:val="27"/>
          <w:szCs w:val="27"/>
        </w:rPr>
      </w:pPr>
    </w:p>
    <w:p w:rsidR="00EC46BB" w:rsidRDefault="00EC46BB" w:rsidP="006D31D1">
      <w:pPr>
        <w:widowControl/>
        <w:outlineLvl w:val="2"/>
        <w:rPr>
          <w:rFonts w:ascii="Arial" w:eastAsia="新細明體" w:hAnsi="Arial" w:cs="Arial" w:hint="eastAsia"/>
          <w:b/>
          <w:bCs/>
          <w:color w:val="DF3939"/>
          <w:kern w:val="0"/>
          <w:sz w:val="27"/>
          <w:szCs w:val="27"/>
        </w:rPr>
      </w:pPr>
    </w:p>
    <w:p w:rsidR="006D31D1" w:rsidRPr="006D31D1" w:rsidRDefault="006D31D1" w:rsidP="006D31D1">
      <w:pPr>
        <w:widowControl/>
        <w:outlineLvl w:val="2"/>
        <w:rPr>
          <w:rFonts w:ascii="Arial" w:eastAsia="新細明體" w:hAnsi="Arial" w:cs="Arial" w:hint="eastAsia"/>
          <w:b/>
          <w:bCs/>
          <w:color w:val="DF3939"/>
          <w:kern w:val="0"/>
          <w:sz w:val="27"/>
          <w:szCs w:val="27"/>
        </w:rPr>
      </w:pPr>
    </w:p>
    <w:p w:rsidR="006D31D1" w:rsidRDefault="006D31D1" w:rsidP="006D31D1">
      <w:pPr>
        <w:widowControl/>
        <w:outlineLvl w:val="2"/>
        <w:rPr>
          <w:rFonts w:ascii="Arial" w:eastAsia="新細明體" w:hAnsi="Arial" w:cs="Arial"/>
          <w:b/>
          <w:bCs/>
          <w:color w:val="DF3939"/>
          <w:kern w:val="0"/>
          <w:sz w:val="27"/>
          <w:szCs w:val="27"/>
        </w:rPr>
      </w:pPr>
      <w:r w:rsidRPr="006D31D1">
        <w:rPr>
          <w:rFonts w:ascii="Arial" w:eastAsia="新細明體" w:hAnsi="Arial" w:cs="Arial"/>
          <w:b/>
          <w:bCs/>
          <w:color w:val="DF3939"/>
          <w:kern w:val="0"/>
          <w:sz w:val="27"/>
          <w:szCs w:val="27"/>
        </w:rPr>
        <w:lastRenderedPageBreak/>
        <w:t>肆、審查標準</w:t>
      </w:r>
    </w:p>
    <w:tbl>
      <w:tblPr>
        <w:tblW w:w="9049" w:type="dxa"/>
        <w:tblCellMar>
          <w:top w:w="15" w:type="dxa"/>
          <w:left w:w="15" w:type="dxa"/>
          <w:bottom w:w="15" w:type="dxa"/>
          <w:right w:w="15" w:type="dxa"/>
        </w:tblCellMar>
        <w:tblLook w:val="04A0" w:firstRow="1" w:lastRow="0" w:firstColumn="1" w:lastColumn="0" w:noHBand="0" w:noVBand="1"/>
      </w:tblPr>
      <w:tblGrid>
        <w:gridCol w:w="1504"/>
        <w:gridCol w:w="2442"/>
        <w:gridCol w:w="1560"/>
        <w:gridCol w:w="2126"/>
        <w:gridCol w:w="1417"/>
      </w:tblGrid>
      <w:tr w:rsidR="006D31D1" w:rsidRPr="006D31D1" w:rsidTr="002835F1">
        <w:trPr>
          <w:tblHeader/>
        </w:trPr>
        <w:tc>
          <w:tcPr>
            <w:tcW w:w="0" w:type="auto"/>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組別</w:t>
            </w:r>
          </w:p>
        </w:tc>
        <w:tc>
          <w:tcPr>
            <w:tcW w:w="2436" w:type="dxa"/>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區分</w:t>
            </w:r>
          </w:p>
        </w:tc>
        <w:tc>
          <w:tcPr>
            <w:tcW w:w="1560" w:type="dxa"/>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項目</w:t>
            </w:r>
          </w:p>
        </w:tc>
        <w:tc>
          <w:tcPr>
            <w:tcW w:w="2126" w:type="dxa"/>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細項說明</w:t>
            </w:r>
          </w:p>
        </w:tc>
        <w:tc>
          <w:tcPr>
            <w:tcW w:w="1417" w:type="dxa"/>
            <w:tcBorders>
              <w:top w:val="single" w:sz="18" w:space="0" w:color="FFFFFF"/>
              <w:left w:val="single" w:sz="18" w:space="0" w:color="FFFFFF"/>
              <w:bottom w:val="single" w:sz="18" w:space="0" w:color="FFFFFF"/>
              <w:right w:val="single" w:sz="18" w:space="0" w:color="FFFFFF"/>
            </w:tcBorders>
            <w:shd w:val="clear" w:color="auto" w:fill="777777"/>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b/>
                <w:bCs/>
                <w:color w:val="FFFFFF"/>
                <w:kern w:val="0"/>
                <w:szCs w:val="24"/>
              </w:rPr>
            </w:pPr>
            <w:r w:rsidRPr="006D31D1">
              <w:rPr>
                <w:rFonts w:ascii="新細明體" w:eastAsia="新細明體" w:hAnsi="新細明體" w:cs="新細明體"/>
                <w:b/>
                <w:bCs/>
                <w:color w:val="FFFFFF"/>
                <w:kern w:val="0"/>
                <w:szCs w:val="24"/>
              </w:rPr>
              <w:t>分數占比</w:t>
            </w:r>
          </w:p>
        </w:tc>
      </w:tr>
      <w:tr w:rsidR="006D31D1" w:rsidRPr="006D31D1" w:rsidTr="002835F1">
        <w:tc>
          <w:tcPr>
            <w:tcW w:w="3946" w:type="dxa"/>
            <w:gridSpan w:val="2"/>
            <w:vMerge w:val="restart"/>
            <w:tcBorders>
              <w:top w:val="single" w:sz="18" w:space="0" w:color="FFFFFF"/>
              <w:left w:val="single" w:sz="18" w:space="0" w:color="FFFFFF"/>
              <w:bottom w:val="single" w:sz="18" w:space="0" w:color="FFFFFF"/>
              <w:right w:val="single" w:sz="18" w:space="0" w:color="FFFFFF"/>
            </w:tcBorders>
            <w:shd w:val="clear" w:color="auto" w:fill="15C5CB"/>
            <w:noWrap/>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color w:val="FFFFFF"/>
                <w:kern w:val="0"/>
                <w:szCs w:val="24"/>
              </w:rPr>
            </w:pPr>
            <w:r w:rsidRPr="006D31D1">
              <w:rPr>
                <w:rFonts w:ascii="新細明體" w:eastAsia="新細明體" w:hAnsi="新細明體" w:cs="新細明體"/>
                <w:color w:val="FFFFFF"/>
                <w:kern w:val="0"/>
                <w:szCs w:val="24"/>
              </w:rPr>
              <w:t>平安獎學金</w:t>
            </w:r>
          </w:p>
        </w:tc>
        <w:tc>
          <w:tcPr>
            <w:tcW w:w="1560"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家庭狀況</w:t>
            </w:r>
          </w:p>
        </w:tc>
        <w:tc>
          <w:tcPr>
            <w:tcW w:w="2126"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家戶所得或特殊境遇</w:t>
            </w:r>
          </w:p>
        </w:tc>
        <w:tc>
          <w:tcPr>
            <w:tcW w:w="1417"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40%</w:t>
            </w:r>
          </w:p>
        </w:tc>
      </w:tr>
      <w:tr w:rsidR="006D31D1" w:rsidRPr="006D31D1" w:rsidTr="002835F1">
        <w:tc>
          <w:tcPr>
            <w:tcW w:w="3946" w:type="dxa"/>
            <w:gridSpan w:val="2"/>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1560" w:type="dxa"/>
            <w:tcBorders>
              <w:top w:val="single" w:sz="18" w:space="0" w:color="FFFFFF"/>
              <w:left w:val="single" w:sz="18" w:space="0" w:color="FFFFFF"/>
              <w:bottom w:val="single" w:sz="18" w:space="0" w:color="FFFFFF"/>
              <w:right w:val="single" w:sz="18" w:space="0" w:color="FFFFFF"/>
            </w:tcBorders>
            <w:shd w:val="clear" w:color="auto" w:fill="C8F8F9"/>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學業成績</w:t>
            </w:r>
          </w:p>
        </w:tc>
        <w:tc>
          <w:tcPr>
            <w:tcW w:w="2126"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班級排名及成績</w:t>
            </w:r>
          </w:p>
        </w:tc>
        <w:tc>
          <w:tcPr>
            <w:tcW w:w="1417"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40%</w:t>
            </w:r>
          </w:p>
        </w:tc>
      </w:tr>
      <w:tr w:rsidR="006D31D1" w:rsidRPr="006D31D1" w:rsidTr="002835F1">
        <w:tc>
          <w:tcPr>
            <w:tcW w:w="3946" w:type="dxa"/>
            <w:gridSpan w:val="2"/>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1560" w:type="dxa"/>
            <w:tcBorders>
              <w:top w:val="single" w:sz="18" w:space="0" w:color="FFFFFF"/>
              <w:left w:val="single" w:sz="18" w:space="0" w:color="FFFFFF"/>
              <w:bottom w:val="single" w:sz="18" w:space="0" w:color="FFFFFF"/>
              <w:right w:val="single" w:sz="18" w:space="0" w:color="FFFFFF"/>
            </w:tcBorders>
            <w:shd w:val="clear" w:color="auto" w:fill="C8F8F9"/>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自傳及推薦內容</w:t>
            </w:r>
          </w:p>
        </w:tc>
        <w:tc>
          <w:tcPr>
            <w:tcW w:w="2126"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p>
        </w:tc>
        <w:tc>
          <w:tcPr>
            <w:tcW w:w="1417" w:type="dxa"/>
            <w:tcBorders>
              <w:top w:val="single" w:sz="18" w:space="0" w:color="FFFFFF"/>
              <w:left w:val="single" w:sz="18" w:space="0" w:color="FFFFFF"/>
              <w:bottom w:val="single" w:sz="18" w:space="0" w:color="FFFFFF"/>
              <w:right w:val="single" w:sz="18" w:space="0" w:color="FFFFFF"/>
            </w:tcBorders>
            <w:shd w:val="clear" w:color="auto" w:fill="C8F8F9"/>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20%</w:t>
            </w:r>
          </w:p>
        </w:tc>
      </w:tr>
      <w:tr w:rsidR="006D31D1" w:rsidRPr="006D31D1" w:rsidTr="002835F1">
        <w:tc>
          <w:tcPr>
            <w:tcW w:w="0" w:type="auto"/>
            <w:vMerge w:val="restart"/>
            <w:tcBorders>
              <w:top w:val="single" w:sz="18" w:space="0" w:color="FFFFFF"/>
              <w:left w:val="single" w:sz="18" w:space="0" w:color="FFFFFF"/>
              <w:bottom w:val="single" w:sz="18" w:space="0" w:color="FFFFFF"/>
              <w:right w:val="single" w:sz="18" w:space="0" w:color="FFFFFF"/>
            </w:tcBorders>
            <w:shd w:val="clear" w:color="auto" w:fill="E03E3E"/>
            <w:noWrap/>
            <w:tcMar>
              <w:top w:w="150" w:type="dxa"/>
              <w:left w:w="150" w:type="dxa"/>
              <w:bottom w:w="150" w:type="dxa"/>
              <w:right w:w="150" w:type="dxa"/>
            </w:tcMar>
            <w:vAlign w:val="center"/>
            <w:hideMark/>
          </w:tcPr>
          <w:p w:rsidR="006D31D1" w:rsidRPr="006D31D1" w:rsidRDefault="006D31D1" w:rsidP="002835F1">
            <w:pPr>
              <w:widowControl/>
              <w:jc w:val="center"/>
              <w:rPr>
                <w:rFonts w:ascii="新細明體" w:eastAsia="新細明體" w:hAnsi="新細明體" w:cs="新細明體"/>
                <w:color w:val="FFFFFF"/>
                <w:kern w:val="0"/>
                <w:szCs w:val="24"/>
              </w:rPr>
            </w:pPr>
            <w:r w:rsidRPr="006D31D1">
              <w:rPr>
                <w:rFonts w:ascii="新細明體" w:eastAsia="新細明體" w:hAnsi="新細明體" w:cs="新細明體"/>
                <w:color w:val="FFFFFF"/>
                <w:kern w:val="0"/>
                <w:szCs w:val="24"/>
              </w:rPr>
              <w:t>菁英獎學金</w:t>
            </w:r>
          </w:p>
        </w:tc>
        <w:tc>
          <w:tcPr>
            <w:tcW w:w="2436" w:type="dxa"/>
            <w:vMerge w:val="restart"/>
            <w:tcBorders>
              <w:top w:val="single" w:sz="18" w:space="0" w:color="FFFFFF"/>
              <w:left w:val="single" w:sz="18" w:space="0" w:color="FFFFFF"/>
              <w:bottom w:val="single" w:sz="18" w:space="0" w:color="FFFFFF"/>
              <w:right w:val="single" w:sz="18" w:space="0" w:color="FFFFFF"/>
            </w:tcBorders>
            <w:shd w:val="clear" w:color="auto" w:fill="F4B5B5"/>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第一階段書面審查</w:t>
            </w:r>
          </w:p>
        </w:tc>
        <w:tc>
          <w:tcPr>
            <w:tcW w:w="1560" w:type="dxa"/>
            <w:vMerge w:val="restart"/>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研究能力</w:t>
            </w:r>
          </w:p>
        </w:tc>
        <w:tc>
          <w:tcPr>
            <w:tcW w:w="2126"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自傳、學習生涯規劃、研究計畫</w:t>
            </w:r>
          </w:p>
        </w:tc>
        <w:tc>
          <w:tcPr>
            <w:tcW w:w="1417"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50%</w:t>
            </w: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2436"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c>
          <w:tcPr>
            <w:tcW w:w="1560"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FADCDC"/>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專題報告、學術研究成果</w:t>
            </w:r>
          </w:p>
        </w:tc>
        <w:tc>
          <w:tcPr>
            <w:tcW w:w="1417"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35%</w:t>
            </w: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2436"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c>
          <w:tcPr>
            <w:tcW w:w="1560"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FADCDC"/>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其他有利審查之資料</w:t>
            </w:r>
          </w:p>
        </w:tc>
        <w:tc>
          <w:tcPr>
            <w:tcW w:w="1417"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15%</w:t>
            </w: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2436" w:type="dxa"/>
            <w:vMerge w:val="restart"/>
            <w:tcBorders>
              <w:top w:val="single" w:sz="18" w:space="0" w:color="FFFFFF"/>
              <w:left w:val="single" w:sz="18" w:space="0" w:color="FFFFFF"/>
              <w:bottom w:val="single" w:sz="18" w:space="0" w:color="FFFFFF"/>
              <w:right w:val="single" w:sz="18" w:space="0" w:color="FFFFFF"/>
            </w:tcBorders>
            <w:shd w:val="clear" w:color="auto" w:fill="F4B5B5"/>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第二階段面談審查</w:t>
            </w:r>
          </w:p>
        </w:tc>
        <w:tc>
          <w:tcPr>
            <w:tcW w:w="1560"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研究能力</w:t>
            </w:r>
          </w:p>
        </w:tc>
        <w:tc>
          <w:tcPr>
            <w:tcW w:w="2126"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在學研究計畫及研究方法及實作經驗</w:t>
            </w:r>
          </w:p>
        </w:tc>
        <w:tc>
          <w:tcPr>
            <w:tcW w:w="1417"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50%</w:t>
            </w: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2436"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c>
          <w:tcPr>
            <w:tcW w:w="1560" w:type="dxa"/>
            <w:tcBorders>
              <w:top w:val="single" w:sz="18" w:space="0" w:color="FFFFFF"/>
              <w:left w:val="single" w:sz="18" w:space="0" w:color="FFFFFF"/>
              <w:bottom w:val="single" w:sz="18" w:space="0" w:color="FFFFFF"/>
              <w:right w:val="single" w:sz="18" w:space="0" w:color="FFFFFF"/>
            </w:tcBorders>
            <w:shd w:val="clear" w:color="auto" w:fill="FADCDC"/>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表達能力</w:t>
            </w:r>
          </w:p>
        </w:tc>
        <w:tc>
          <w:tcPr>
            <w:tcW w:w="2126"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面談時所展現的表達溝通能力</w:t>
            </w:r>
          </w:p>
        </w:tc>
        <w:tc>
          <w:tcPr>
            <w:tcW w:w="1417"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30%</w:t>
            </w:r>
          </w:p>
        </w:tc>
      </w:tr>
      <w:tr w:rsidR="006D31D1" w:rsidRPr="006D31D1" w:rsidTr="002835F1">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color w:val="FFFFFF"/>
                <w:kern w:val="0"/>
                <w:szCs w:val="24"/>
              </w:rPr>
            </w:pPr>
          </w:p>
        </w:tc>
        <w:tc>
          <w:tcPr>
            <w:tcW w:w="2436" w:type="dxa"/>
            <w:vMerge/>
            <w:tcBorders>
              <w:top w:val="single" w:sz="18" w:space="0" w:color="FFFFFF"/>
              <w:left w:val="single" w:sz="18" w:space="0" w:color="FFFFFF"/>
              <w:bottom w:val="single" w:sz="18" w:space="0" w:color="FFFFFF"/>
              <w:right w:val="single" w:sz="18" w:space="0" w:color="FFFFFF"/>
            </w:tcBorders>
            <w:vAlign w:val="center"/>
            <w:hideMark/>
          </w:tcPr>
          <w:p w:rsidR="006D31D1" w:rsidRPr="006D31D1" w:rsidRDefault="006D31D1" w:rsidP="002835F1">
            <w:pPr>
              <w:widowControl/>
              <w:rPr>
                <w:rFonts w:ascii="新細明體" w:eastAsia="新細明體" w:hAnsi="新細明體" w:cs="新細明體"/>
                <w:kern w:val="0"/>
                <w:szCs w:val="24"/>
              </w:rPr>
            </w:pPr>
          </w:p>
        </w:tc>
        <w:tc>
          <w:tcPr>
            <w:tcW w:w="1560" w:type="dxa"/>
            <w:tcBorders>
              <w:top w:val="single" w:sz="18" w:space="0" w:color="FFFFFF"/>
              <w:left w:val="single" w:sz="18" w:space="0" w:color="FFFFFF"/>
              <w:bottom w:val="single" w:sz="18" w:space="0" w:color="FFFFFF"/>
              <w:right w:val="single" w:sz="18" w:space="0" w:color="FFFFFF"/>
            </w:tcBorders>
            <w:shd w:val="clear" w:color="auto" w:fill="FADCDC"/>
            <w:noWrap/>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其他</w:t>
            </w:r>
          </w:p>
        </w:tc>
        <w:tc>
          <w:tcPr>
            <w:tcW w:w="2126"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人格特質、服儀、應對進退、禮節、態度</w:t>
            </w:r>
          </w:p>
        </w:tc>
        <w:tc>
          <w:tcPr>
            <w:tcW w:w="1417" w:type="dxa"/>
            <w:tcBorders>
              <w:top w:val="single" w:sz="18" w:space="0" w:color="FFFFFF"/>
              <w:left w:val="single" w:sz="18" w:space="0" w:color="FFFFFF"/>
              <w:bottom w:val="single" w:sz="18" w:space="0" w:color="FFFFFF"/>
              <w:right w:val="single" w:sz="18" w:space="0" w:color="FFFFFF"/>
            </w:tcBorders>
            <w:shd w:val="clear" w:color="auto" w:fill="FADCDC"/>
            <w:tcMar>
              <w:top w:w="150" w:type="dxa"/>
              <w:left w:w="150" w:type="dxa"/>
              <w:bottom w:w="150" w:type="dxa"/>
              <w:right w:w="150" w:type="dxa"/>
            </w:tcMar>
            <w:vAlign w:val="center"/>
            <w:hideMark/>
          </w:tcPr>
          <w:p w:rsidR="006D31D1" w:rsidRPr="006D31D1" w:rsidRDefault="006D31D1" w:rsidP="002835F1">
            <w:pPr>
              <w:widowControl/>
              <w:rPr>
                <w:rFonts w:ascii="新細明體" w:eastAsia="新細明體" w:hAnsi="新細明體" w:cs="新細明體"/>
                <w:kern w:val="0"/>
                <w:szCs w:val="24"/>
              </w:rPr>
            </w:pPr>
            <w:r w:rsidRPr="006D31D1">
              <w:rPr>
                <w:rFonts w:ascii="新細明體" w:eastAsia="新細明體" w:hAnsi="新細明體" w:cs="新細明體"/>
                <w:kern w:val="0"/>
                <w:szCs w:val="24"/>
              </w:rPr>
              <w:t>20%</w:t>
            </w:r>
          </w:p>
        </w:tc>
      </w:tr>
    </w:tbl>
    <w:p w:rsidR="006D31D1" w:rsidRDefault="006D31D1" w:rsidP="006D31D1">
      <w:pPr>
        <w:widowControl/>
        <w:outlineLvl w:val="2"/>
        <w:rPr>
          <w:rFonts w:ascii="Arial" w:eastAsia="新細明體" w:hAnsi="Arial" w:cs="Arial"/>
          <w:b/>
          <w:bCs/>
          <w:color w:val="DF3939"/>
          <w:kern w:val="0"/>
          <w:sz w:val="27"/>
          <w:szCs w:val="27"/>
        </w:rPr>
      </w:pPr>
    </w:p>
    <w:p w:rsidR="006D31D1" w:rsidRDefault="006D31D1" w:rsidP="006D31D1">
      <w:pPr>
        <w:widowControl/>
        <w:outlineLvl w:val="2"/>
        <w:rPr>
          <w:rFonts w:ascii="Arial" w:eastAsia="新細明體" w:hAnsi="Arial" w:cs="Arial"/>
          <w:b/>
          <w:bCs/>
          <w:color w:val="DF3939"/>
          <w:kern w:val="0"/>
          <w:sz w:val="27"/>
          <w:szCs w:val="27"/>
        </w:rPr>
      </w:pPr>
    </w:p>
    <w:p w:rsidR="006D31D1" w:rsidRDefault="006D31D1" w:rsidP="006D31D1">
      <w:pPr>
        <w:widowControl/>
        <w:outlineLvl w:val="2"/>
        <w:rPr>
          <w:rFonts w:ascii="Arial" w:eastAsia="新細明體" w:hAnsi="Arial" w:cs="Arial"/>
          <w:b/>
          <w:bCs/>
          <w:color w:val="DF3939"/>
          <w:kern w:val="0"/>
          <w:sz w:val="27"/>
          <w:szCs w:val="27"/>
        </w:rPr>
      </w:pPr>
    </w:p>
    <w:p w:rsidR="006D31D1" w:rsidRPr="006D31D1" w:rsidRDefault="006D31D1" w:rsidP="006D31D1">
      <w:pPr>
        <w:widowControl/>
        <w:outlineLvl w:val="2"/>
        <w:rPr>
          <w:rFonts w:ascii="Arial" w:eastAsia="新細明體" w:hAnsi="Arial" w:cs="Arial" w:hint="eastAsia"/>
          <w:b/>
          <w:bCs/>
          <w:color w:val="DF3939"/>
          <w:kern w:val="0"/>
          <w:sz w:val="27"/>
          <w:szCs w:val="27"/>
        </w:rPr>
      </w:pPr>
    </w:p>
    <w:p w:rsidR="006D31D1" w:rsidRPr="006D31D1" w:rsidRDefault="006D31D1" w:rsidP="006D31D1">
      <w:pPr>
        <w:widowControl/>
        <w:rPr>
          <w:rFonts w:ascii="Arial" w:eastAsia="新細明體" w:hAnsi="Arial" w:cs="Arial"/>
          <w:color w:val="444444"/>
          <w:kern w:val="0"/>
          <w:sz w:val="21"/>
          <w:szCs w:val="21"/>
        </w:rPr>
      </w:pPr>
      <w:r w:rsidRPr="006D31D1">
        <w:rPr>
          <w:rFonts w:ascii="Arial" w:eastAsia="新細明體" w:hAnsi="Arial" w:cs="Arial"/>
          <w:noProof/>
          <w:color w:val="444444"/>
          <w:kern w:val="0"/>
          <w:sz w:val="21"/>
          <w:szCs w:val="21"/>
        </w:rPr>
        <w:lastRenderedPageBreak/>
        <w:drawing>
          <wp:inline distT="0" distB="0" distL="0" distR="0">
            <wp:extent cx="4953000" cy="8420100"/>
            <wp:effectExtent l="0" t="0" r="0" b="0"/>
            <wp:docPr id="1" name="圖片 1" descr="獎助學金辦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獎助學金辦法"/>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8420100"/>
                    </a:xfrm>
                    <a:prstGeom prst="rect">
                      <a:avLst/>
                    </a:prstGeom>
                    <a:noFill/>
                    <a:ln>
                      <a:noFill/>
                    </a:ln>
                  </pic:spPr>
                </pic:pic>
              </a:graphicData>
            </a:graphic>
          </wp:inline>
        </w:drawing>
      </w:r>
    </w:p>
    <w:p w:rsidR="00E94919" w:rsidRDefault="00E94919"/>
    <w:sectPr w:rsidR="00E949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61FC"/>
    <w:multiLevelType w:val="multilevel"/>
    <w:tmpl w:val="74EC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D1"/>
    <w:rsid w:val="0002775B"/>
    <w:rsid w:val="00143472"/>
    <w:rsid w:val="006D31D1"/>
    <w:rsid w:val="00E94919"/>
    <w:rsid w:val="00EC4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303EF-BC9C-4C7D-9257-8C732F3E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D31D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6D31D1"/>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6D31D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D31D1"/>
    <w:rPr>
      <w:rFonts w:ascii="新細明體" w:eastAsia="新細明體" w:hAnsi="新細明體" w:cs="新細明體"/>
      <w:b/>
      <w:bCs/>
      <w:kern w:val="36"/>
      <w:sz w:val="48"/>
      <w:szCs w:val="48"/>
    </w:rPr>
  </w:style>
  <w:style w:type="character" w:customStyle="1" w:styleId="20">
    <w:name w:val="標題 2 字元"/>
    <w:basedOn w:val="a0"/>
    <w:link w:val="2"/>
    <w:uiPriority w:val="9"/>
    <w:rsid w:val="006D31D1"/>
    <w:rPr>
      <w:rFonts w:ascii="新細明體" w:eastAsia="新細明體" w:hAnsi="新細明體" w:cs="新細明體"/>
      <w:b/>
      <w:bCs/>
      <w:kern w:val="0"/>
      <w:sz w:val="36"/>
      <w:szCs w:val="36"/>
    </w:rPr>
  </w:style>
  <w:style w:type="character" w:customStyle="1" w:styleId="30">
    <w:name w:val="標題 3 字元"/>
    <w:basedOn w:val="a0"/>
    <w:link w:val="3"/>
    <w:uiPriority w:val="9"/>
    <w:rsid w:val="006D31D1"/>
    <w:rPr>
      <w:rFonts w:ascii="新細明體" w:eastAsia="新細明體" w:hAnsi="新細明體" w:cs="新細明體"/>
      <w:b/>
      <w:bCs/>
      <w:kern w:val="0"/>
      <w:sz w:val="27"/>
      <w:szCs w:val="27"/>
    </w:rPr>
  </w:style>
  <w:style w:type="paragraph" w:styleId="Web">
    <w:name w:val="Normal (Web)"/>
    <w:basedOn w:val="a"/>
    <w:uiPriority w:val="99"/>
    <w:semiHidden/>
    <w:unhideWhenUsed/>
    <w:rsid w:val="006D31D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6D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0980">
      <w:bodyDiv w:val="1"/>
      <w:marLeft w:val="0"/>
      <w:marRight w:val="0"/>
      <w:marTop w:val="0"/>
      <w:marBottom w:val="0"/>
      <w:divBdr>
        <w:top w:val="none" w:sz="0" w:space="0" w:color="auto"/>
        <w:left w:val="none" w:sz="0" w:space="0" w:color="auto"/>
        <w:bottom w:val="none" w:sz="0" w:space="0" w:color="auto"/>
        <w:right w:val="none" w:sz="0" w:space="0" w:color="auto"/>
      </w:divBdr>
      <w:divsChild>
        <w:div w:id="880943784">
          <w:marLeft w:val="0"/>
          <w:marRight w:val="0"/>
          <w:marTop w:val="0"/>
          <w:marBottom w:val="0"/>
          <w:divBdr>
            <w:top w:val="none" w:sz="0" w:space="0" w:color="auto"/>
            <w:left w:val="none" w:sz="0" w:space="0" w:color="auto"/>
            <w:bottom w:val="none" w:sz="0" w:space="0" w:color="auto"/>
            <w:right w:val="none" w:sz="0" w:space="0" w:color="auto"/>
          </w:divBdr>
        </w:div>
        <w:div w:id="232856435">
          <w:marLeft w:val="0"/>
          <w:marRight w:val="0"/>
          <w:marTop w:val="0"/>
          <w:marBottom w:val="0"/>
          <w:divBdr>
            <w:top w:val="single" w:sz="6" w:space="30" w:color="DDDDDD"/>
            <w:left w:val="none" w:sz="0" w:space="0" w:color="auto"/>
            <w:bottom w:val="none" w:sz="0" w:space="0" w:color="auto"/>
            <w:right w:val="none" w:sz="0" w:space="0" w:color="auto"/>
          </w:divBdr>
        </w:div>
        <w:div w:id="1679193949">
          <w:marLeft w:val="0"/>
          <w:marRight w:val="0"/>
          <w:marTop w:val="0"/>
          <w:marBottom w:val="0"/>
          <w:divBdr>
            <w:top w:val="single" w:sz="6" w:space="30" w:color="DDDDDD"/>
            <w:left w:val="none" w:sz="0" w:space="0" w:color="auto"/>
            <w:bottom w:val="none" w:sz="0" w:space="0" w:color="auto"/>
            <w:right w:val="none" w:sz="0" w:space="0" w:color="auto"/>
          </w:divBdr>
          <w:divsChild>
            <w:div w:id="2125684745">
              <w:marLeft w:val="0"/>
              <w:marRight w:val="0"/>
              <w:marTop w:val="0"/>
              <w:marBottom w:val="0"/>
              <w:divBdr>
                <w:top w:val="none" w:sz="0" w:space="0" w:color="auto"/>
                <w:left w:val="none" w:sz="0" w:space="0" w:color="auto"/>
                <w:bottom w:val="none" w:sz="0" w:space="0" w:color="auto"/>
                <w:right w:val="none" w:sz="0" w:space="0" w:color="auto"/>
              </w:divBdr>
              <w:divsChild>
                <w:div w:id="497305795">
                  <w:marLeft w:val="0"/>
                  <w:marRight w:val="0"/>
                  <w:marTop w:val="0"/>
                  <w:marBottom w:val="0"/>
                  <w:divBdr>
                    <w:top w:val="none" w:sz="0" w:space="0" w:color="auto"/>
                    <w:left w:val="none" w:sz="0" w:space="0" w:color="auto"/>
                    <w:bottom w:val="none" w:sz="0" w:space="0" w:color="auto"/>
                    <w:right w:val="none" w:sz="0" w:space="0" w:color="auto"/>
                  </w:divBdr>
                </w:div>
              </w:divsChild>
            </w:div>
            <w:div w:id="258485070">
              <w:marLeft w:val="0"/>
              <w:marRight w:val="0"/>
              <w:marTop w:val="0"/>
              <w:marBottom w:val="0"/>
              <w:divBdr>
                <w:top w:val="none" w:sz="0" w:space="0" w:color="auto"/>
                <w:left w:val="none" w:sz="0" w:space="0" w:color="auto"/>
                <w:bottom w:val="none" w:sz="0" w:space="0" w:color="auto"/>
                <w:right w:val="none" w:sz="0" w:space="0" w:color="auto"/>
              </w:divBdr>
              <w:divsChild>
                <w:div w:id="644093587">
                  <w:marLeft w:val="0"/>
                  <w:marRight w:val="0"/>
                  <w:marTop w:val="0"/>
                  <w:marBottom w:val="0"/>
                  <w:divBdr>
                    <w:top w:val="none" w:sz="0" w:space="0" w:color="auto"/>
                    <w:left w:val="none" w:sz="0" w:space="0" w:color="auto"/>
                    <w:bottom w:val="none" w:sz="0" w:space="0" w:color="auto"/>
                    <w:right w:val="none" w:sz="0" w:space="0" w:color="auto"/>
                  </w:divBdr>
                </w:div>
              </w:divsChild>
            </w:div>
            <w:div w:id="392123246">
              <w:marLeft w:val="0"/>
              <w:marRight w:val="0"/>
              <w:marTop w:val="0"/>
              <w:marBottom w:val="0"/>
              <w:divBdr>
                <w:top w:val="none" w:sz="0" w:space="0" w:color="auto"/>
                <w:left w:val="none" w:sz="0" w:space="0" w:color="auto"/>
                <w:bottom w:val="none" w:sz="0" w:space="0" w:color="auto"/>
                <w:right w:val="none" w:sz="0" w:space="0" w:color="auto"/>
              </w:divBdr>
              <w:divsChild>
                <w:div w:id="193857447">
                  <w:marLeft w:val="0"/>
                  <w:marRight w:val="0"/>
                  <w:marTop w:val="0"/>
                  <w:marBottom w:val="0"/>
                  <w:divBdr>
                    <w:top w:val="none" w:sz="0" w:space="0" w:color="auto"/>
                    <w:left w:val="none" w:sz="0" w:space="0" w:color="auto"/>
                    <w:bottom w:val="none" w:sz="0" w:space="0" w:color="auto"/>
                    <w:right w:val="none" w:sz="0" w:space="0" w:color="auto"/>
                  </w:divBdr>
                </w:div>
              </w:divsChild>
            </w:div>
            <w:div w:id="275985955">
              <w:marLeft w:val="0"/>
              <w:marRight w:val="0"/>
              <w:marTop w:val="0"/>
              <w:marBottom w:val="0"/>
              <w:divBdr>
                <w:top w:val="none" w:sz="0" w:space="0" w:color="auto"/>
                <w:left w:val="none" w:sz="0" w:space="0" w:color="auto"/>
                <w:bottom w:val="none" w:sz="0" w:space="0" w:color="auto"/>
                <w:right w:val="none" w:sz="0" w:space="0" w:color="auto"/>
              </w:divBdr>
              <w:divsChild>
                <w:div w:id="5143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926">
          <w:marLeft w:val="0"/>
          <w:marRight w:val="0"/>
          <w:marTop w:val="300"/>
          <w:marBottom w:val="0"/>
          <w:divBdr>
            <w:top w:val="single" w:sz="6" w:space="23" w:color="DDDDDD"/>
            <w:left w:val="none" w:sz="0" w:space="0" w:color="auto"/>
            <w:bottom w:val="none" w:sz="0" w:space="0" w:color="auto"/>
            <w:right w:val="none" w:sz="0" w:space="0" w:color="auto"/>
          </w:divBdr>
          <w:divsChild>
            <w:div w:id="1389379328">
              <w:marLeft w:val="0"/>
              <w:marRight w:val="0"/>
              <w:marTop w:val="0"/>
              <w:marBottom w:val="0"/>
              <w:divBdr>
                <w:top w:val="none" w:sz="0" w:space="0" w:color="auto"/>
                <w:left w:val="none" w:sz="0" w:space="0" w:color="auto"/>
                <w:bottom w:val="none" w:sz="0" w:space="0" w:color="auto"/>
                <w:right w:val="none" w:sz="0" w:space="0" w:color="auto"/>
              </w:divBdr>
            </w:div>
          </w:divsChild>
        </w:div>
        <w:div w:id="135688233">
          <w:marLeft w:val="0"/>
          <w:marRight w:val="0"/>
          <w:marTop w:val="300"/>
          <w:marBottom w:val="0"/>
          <w:divBdr>
            <w:top w:val="single" w:sz="6" w:space="23" w:color="DDDDDD"/>
            <w:left w:val="none" w:sz="0" w:space="0" w:color="auto"/>
            <w:bottom w:val="none" w:sz="0" w:space="0" w:color="auto"/>
            <w:right w:val="none" w:sz="0" w:space="0" w:color="auto"/>
          </w:divBdr>
          <w:divsChild>
            <w:div w:id="15610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2017-09-06T03:30:00Z</dcterms:created>
  <dcterms:modified xsi:type="dcterms:W3CDTF">2017-09-06T03:40:00Z</dcterms:modified>
</cp:coreProperties>
</file>